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55" w:rsidRPr="00ED3E55" w:rsidRDefault="00ED3E55" w:rsidP="00803C10">
      <w:pPr>
        <w:keepNext/>
        <w:spacing w:after="0" w:line="240" w:lineRule="auto"/>
        <w:jc w:val="center"/>
        <w:outlineLvl w:val="1"/>
        <w:rPr>
          <w:rFonts w:cstheme="minorHAnsi"/>
          <w:b/>
          <w:bCs/>
          <w:iCs/>
          <w:u w:val="single"/>
        </w:rPr>
      </w:pPr>
      <w:r w:rsidRPr="00ED3E55">
        <w:rPr>
          <w:rFonts w:cstheme="minorHAnsi"/>
          <w:b/>
          <w:bCs/>
          <w:iCs/>
          <w:u w:val="single"/>
        </w:rPr>
        <w:t xml:space="preserve">Załącznik nr 1 do Regulaminu rekrutacji </w:t>
      </w:r>
      <w:r w:rsidRPr="00ED3E55">
        <w:rPr>
          <w:rFonts w:cstheme="minorHAnsi"/>
          <w:b/>
          <w:bCs/>
          <w:iCs/>
          <w:u w:val="single"/>
        </w:rPr>
        <w:t>do projektu</w:t>
      </w:r>
      <w:r>
        <w:rPr>
          <w:rFonts w:cstheme="minorHAnsi"/>
          <w:b/>
          <w:bCs/>
          <w:iCs/>
          <w:u w:val="single"/>
        </w:rPr>
        <w:t xml:space="preserve"> </w:t>
      </w:r>
      <w:r w:rsidRPr="00ED3E55">
        <w:rPr>
          <w:rFonts w:cstheme="minorHAnsi"/>
          <w:b/>
          <w:bCs/>
          <w:iCs/>
          <w:u w:val="single"/>
        </w:rPr>
        <w:t>„Program Doskonal</w:t>
      </w:r>
      <w:r w:rsidRPr="00ED3E55">
        <w:rPr>
          <w:rFonts w:cstheme="minorHAnsi"/>
          <w:b/>
          <w:bCs/>
          <w:iCs/>
          <w:u w:val="single"/>
        </w:rPr>
        <w:t>enia Nauczyciela Akademickiego”</w:t>
      </w:r>
      <w:r>
        <w:rPr>
          <w:rFonts w:cstheme="minorHAnsi"/>
          <w:b/>
          <w:bCs/>
          <w:iCs/>
          <w:u w:val="single"/>
        </w:rPr>
        <w:t xml:space="preserve">, </w:t>
      </w:r>
      <w:r w:rsidRPr="00ED3E55">
        <w:rPr>
          <w:rFonts w:cstheme="minorHAnsi"/>
          <w:b/>
          <w:bCs/>
          <w:iCs/>
          <w:u w:val="single"/>
        </w:rPr>
        <w:t>nr POWR.03.04.00-00-D023/17</w:t>
      </w:r>
    </w:p>
    <w:p w:rsidR="005F10E8" w:rsidRPr="0093551C" w:rsidRDefault="00B66494" w:rsidP="00852022">
      <w:pPr>
        <w:keepNext/>
        <w:spacing w:before="240" w:after="0"/>
        <w:jc w:val="center"/>
        <w:outlineLvl w:val="1"/>
        <w:rPr>
          <w:rFonts w:ascii="Microsoft Sans Serif" w:hAnsi="Microsoft Sans Serif" w:cs="Microsoft Sans Serif"/>
          <w:bCs/>
          <w:iCs/>
          <w:sz w:val="28"/>
          <w:szCs w:val="28"/>
        </w:rPr>
      </w:pPr>
      <w:r w:rsidRPr="0093551C">
        <w:rPr>
          <w:rFonts w:ascii="Microsoft Sans Serif" w:hAnsi="Microsoft Sans Serif" w:cs="Microsoft Sans Serif"/>
          <w:bCs/>
          <w:iCs/>
          <w:sz w:val="28"/>
          <w:szCs w:val="28"/>
        </w:rPr>
        <w:t>REJESTR FORM WSPARCIA</w:t>
      </w:r>
    </w:p>
    <w:p w:rsidR="00852022" w:rsidRPr="0093551C" w:rsidRDefault="00852022" w:rsidP="00852022">
      <w:pPr>
        <w:keepNext/>
        <w:spacing w:after="0"/>
        <w:jc w:val="center"/>
        <w:outlineLvl w:val="1"/>
        <w:rPr>
          <w:rFonts w:cstheme="minorHAnsi"/>
          <w:bCs/>
          <w:iCs/>
          <w:color w:val="FF0000"/>
          <w:sz w:val="28"/>
          <w:szCs w:val="28"/>
        </w:rPr>
      </w:pPr>
    </w:p>
    <w:p w:rsidR="00F82B88" w:rsidRPr="0093551C" w:rsidRDefault="00D43B3C" w:rsidP="00AD41E7">
      <w:pPr>
        <w:spacing w:line="276" w:lineRule="auto"/>
        <w:rPr>
          <w:rFonts w:cstheme="minorHAnsi"/>
          <w:b/>
        </w:rPr>
      </w:pPr>
      <w:r w:rsidRPr="0093551C">
        <w:rPr>
          <w:rFonts w:cstheme="minorHAnsi"/>
          <w:b/>
        </w:rPr>
        <w:t>I. Program rozwoju innowacyjnych umiejętności dydaktycznych</w:t>
      </w:r>
    </w:p>
    <w:p w:rsidR="00D43B3C" w:rsidRPr="0093551C" w:rsidRDefault="00D43B3C" w:rsidP="00ED3E55">
      <w:pPr>
        <w:spacing w:after="0" w:line="240" w:lineRule="auto"/>
        <w:rPr>
          <w:rFonts w:cstheme="minorHAnsi"/>
        </w:rPr>
      </w:pPr>
      <w:r w:rsidRPr="0093551C">
        <w:rPr>
          <w:rFonts w:cstheme="minorHAnsi"/>
        </w:rPr>
        <w:t xml:space="preserve">Do wyboru 6 kursów na łączną liczbę </w:t>
      </w:r>
      <w:r w:rsidRPr="00A27EBA">
        <w:rPr>
          <w:rFonts w:cstheme="minorHAnsi"/>
          <w:b/>
        </w:rPr>
        <w:t>godzin 32</w:t>
      </w:r>
      <w:r w:rsidRPr="0093551C">
        <w:rPr>
          <w:rFonts w:cstheme="minorHAnsi"/>
        </w:rPr>
        <w:t>, skierowanych do grup 5-osobowych</w:t>
      </w:r>
      <w:r w:rsidR="00A27EBA">
        <w:rPr>
          <w:rFonts w:cstheme="minorHAnsi"/>
        </w:rPr>
        <w:t>.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662"/>
        <w:gridCol w:w="741"/>
      </w:tblGrid>
      <w:tr w:rsidR="00D43B3C" w:rsidRPr="00D43B3C" w:rsidTr="00D43B3C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D43B3C" w:rsidRPr="00D43B3C" w:rsidRDefault="00D43B3C" w:rsidP="00D43B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3B3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Tytuł szkolenia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D43B3C" w:rsidRPr="00D43B3C" w:rsidRDefault="00D43B3C" w:rsidP="00D43B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3B3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Opis szkolenia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D43B3C" w:rsidRPr="00D43B3C" w:rsidRDefault="00D43B3C" w:rsidP="00D43B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355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Liczba </w:t>
            </w:r>
            <w:r w:rsidRPr="00D43B3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godzin</w:t>
            </w:r>
          </w:p>
        </w:tc>
      </w:tr>
      <w:tr w:rsidR="00D43B3C" w:rsidRPr="00D43B3C" w:rsidTr="00D43B3C">
        <w:trPr>
          <w:trHeight w:val="1716"/>
        </w:trPr>
        <w:tc>
          <w:tcPr>
            <w:tcW w:w="2122" w:type="dxa"/>
            <w:shd w:val="clear" w:color="auto" w:fill="auto"/>
            <w:vAlign w:val="center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43B3C">
              <w:rPr>
                <w:rFonts w:eastAsia="Times New Roman" w:cstheme="minorHAnsi"/>
                <w:color w:val="000000"/>
                <w:lang w:eastAsia="pl-PL"/>
              </w:rPr>
              <w:t>1. Doskonalenie kompetencji dydaktycznych w obszarach emisji głosu i wystąpie</w:t>
            </w:r>
            <w:r w:rsidRPr="0093551C">
              <w:rPr>
                <w:rFonts w:eastAsia="Times New Roman" w:cstheme="minorHAnsi"/>
                <w:color w:val="000000"/>
                <w:lang w:eastAsia="pl-PL"/>
              </w:rPr>
              <w:t>ń publicznych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43B3C">
              <w:rPr>
                <w:rFonts w:eastAsia="Times New Roman" w:cstheme="minorHAnsi"/>
                <w:color w:val="000000"/>
                <w:lang w:eastAsia="pl-PL"/>
              </w:rPr>
              <w:t>• Zasady dobrych wystąpień</w:t>
            </w:r>
            <w:r w:rsidRPr="00D43B3C">
              <w:rPr>
                <w:rFonts w:eastAsia="Times New Roman" w:cstheme="minorHAnsi"/>
                <w:color w:val="000000"/>
                <w:lang w:eastAsia="pl-PL"/>
              </w:rPr>
              <w:br/>
              <w:t>• Etapy przygotowania wystąpienia</w:t>
            </w:r>
            <w:r w:rsidRPr="00D43B3C">
              <w:rPr>
                <w:rFonts w:eastAsia="Times New Roman" w:cstheme="minorHAnsi"/>
                <w:color w:val="000000"/>
                <w:lang w:eastAsia="pl-PL"/>
              </w:rPr>
              <w:br/>
              <w:t>• Sztuka narracji – prezentacja bez użycia slajdów</w:t>
            </w:r>
            <w:r w:rsidRPr="00D43B3C">
              <w:rPr>
                <w:rFonts w:eastAsia="Times New Roman" w:cstheme="minorHAnsi"/>
                <w:color w:val="000000"/>
                <w:lang w:eastAsia="pl-PL"/>
              </w:rPr>
              <w:br/>
              <w:t xml:space="preserve">• Jak mówić, by nie zanudzić? </w:t>
            </w:r>
            <w:r w:rsidRPr="00D43B3C">
              <w:rPr>
                <w:rFonts w:eastAsia="Times New Roman" w:cstheme="minorHAnsi"/>
                <w:color w:val="000000"/>
                <w:lang w:eastAsia="pl-PL"/>
              </w:rPr>
              <w:br/>
              <w:t>• Znaczenie akcentu w wypowiedzi, techniki oddziaływania głosem</w:t>
            </w:r>
            <w:r w:rsidRPr="00D43B3C">
              <w:rPr>
                <w:rFonts w:eastAsia="Times New Roman" w:cstheme="minorHAnsi"/>
                <w:color w:val="000000"/>
                <w:lang w:eastAsia="pl-PL"/>
              </w:rPr>
              <w:br/>
              <w:t xml:space="preserve">• Prezentacje uczestników. Nagrania i analiza 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D43B3C" w:rsidRPr="00D43B3C" w:rsidRDefault="00D43B3C" w:rsidP="00D43B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3B3C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</w:tr>
      <w:tr w:rsidR="00D43B3C" w:rsidRPr="00D43B3C" w:rsidTr="00D43B3C">
        <w:trPr>
          <w:trHeight w:val="172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43B3C">
              <w:rPr>
                <w:rFonts w:eastAsia="Times New Roman" w:cstheme="minorHAnsi"/>
                <w:color w:val="000000"/>
                <w:lang w:eastAsia="pl-PL"/>
              </w:rPr>
              <w:t>2. Nowe spojrzenie na tradycyjne met</w:t>
            </w:r>
            <w:r w:rsidRPr="0093551C">
              <w:rPr>
                <w:rFonts w:eastAsia="Times New Roman" w:cstheme="minorHAnsi"/>
                <w:color w:val="000000"/>
                <w:lang w:eastAsia="pl-PL"/>
              </w:rPr>
              <w:t>ody nauczania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43B3C">
              <w:rPr>
                <w:rFonts w:eastAsia="Times New Roman" w:cstheme="minorHAnsi"/>
                <w:color w:val="000000"/>
                <w:lang w:eastAsia="pl-PL"/>
              </w:rPr>
              <w:t>• Mapy myśli, obrazowanie, metafory i inne techniki prawopółkulowe, podnoszące skuteczność zapamiętywania i uczenia się</w:t>
            </w:r>
            <w:r w:rsidRPr="00D43B3C">
              <w:rPr>
                <w:rFonts w:eastAsia="Times New Roman" w:cstheme="minorHAnsi"/>
                <w:color w:val="000000"/>
                <w:lang w:eastAsia="pl-PL"/>
              </w:rPr>
              <w:br/>
              <w:t>• Wizualizacje graficzne jako narzędzie rozwiązywania problemów</w:t>
            </w:r>
            <w:r w:rsidRPr="00D43B3C">
              <w:rPr>
                <w:rFonts w:eastAsia="Times New Roman" w:cstheme="minorHAnsi"/>
                <w:color w:val="000000"/>
                <w:lang w:eastAsia="pl-PL"/>
              </w:rPr>
              <w:br/>
              <w:t>• Wykład interaktywny z zastosowaniem technik prawopółkulowych</w:t>
            </w:r>
            <w:r w:rsidRPr="00D43B3C">
              <w:rPr>
                <w:rFonts w:eastAsia="Times New Roman" w:cstheme="minorHAnsi"/>
                <w:color w:val="000000"/>
                <w:lang w:eastAsia="pl-PL"/>
              </w:rPr>
              <w:br/>
              <w:t>• Nowe narzędzie prezentacji elektronicznej, respektujące zasady funkcjonowania ludzkiej pamięci (</w:t>
            </w:r>
            <w:proofErr w:type="spellStart"/>
            <w:r w:rsidRPr="00D43B3C">
              <w:rPr>
                <w:rFonts w:eastAsia="Times New Roman" w:cstheme="minorHAnsi"/>
                <w:color w:val="000000"/>
                <w:lang w:eastAsia="pl-PL"/>
              </w:rPr>
              <w:t>Prezi</w:t>
            </w:r>
            <w:proofErr w:type="spellEnd"/>
            <w:r w:rsidRPr="00D43B3C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D43B3C" w:rsidRPr="00D43B3C" w:rsidRDefault="00D43B3C" w:rsidP="00D43B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3B3C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D43B3C" w:rsidRPr="00D43B3C" w:rsidTr="00D43B3C">
        <w:trPr>
          <w:trHeight w:val="1152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D43B3C">
              <w:rPr>
                <w:rFonts w:eastAsia="Times New Roman" w:cstheme="minorHAnsi"/>
                <w:color w:val="000000"/>
                <w:lang w:val="en-GB" w:eastAsia="pl-PL"/>
              </w:rPr>
              <w:t>3. Desi</w:t>
            </w:r>
            <w:r w:rsidRPr="0093551C">
              <w:rPr>
                <w:rFonts w:eastAsia="Times New Roman" w:cstheme="minorHAnsi"/>
                <w:color w:val="000000"/>
                <w:lang w:val="en-GB" w:eastAsia="pl-PL"/>
              </w:rPr>
              <w:t>gn Thinking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43B3C">
              <w:rPr>
                <w:rFonts w:eastAsia="Times New Roman" w:cstheme="minorHAnsi"/>
                <w:color w:val="000000"/>
                <w:lang w:eastAsia="pl-PL"/>
              </w:rPr>
              <w:t>• Wprowadzenie do metody i przykłady jej stosowania</w:t>
            </w:r>
            <w:r w:rsidRPr="00D43B3C">
              <w:rPr>
                <w:rFonts w:eastAsia="Times New Roman" w:cstheme="minorHAnsi"/>
                <w:color w:val="000000"/>
                <w:lang w:eastAsia="pl-PL"/>
              </w:rPr>
              <w:br/>
              <w:t>• Sposób planowania zajęć uwzględniających zastosowanie metody</w:t>
            </w:r>
            <w:r w:rsidRPr="00D43B3C">
              <w:rPr>
                <w:rFonts w:eastAsia="Times New Roman" w:cstheme="minorHAnsi"/>
                <w:color w:val="000000"/>
                <w:lang w:eastAsia="pl-PL"/>
              </w:rPr>
              <w:br/>
              <w:t>• Transfer przez analogię, pobudzanie potencjału innowacyjności w zespole, kształtowanie postaw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D43B3C" w:rsidRPr="00D43B3C" w:rsidRDefault="00D43B3C" w:rsidP="00D43B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3B3C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</w:tr>
      <w:tr w:rsidR="00D43B3C" w:rsidRPr="00D43B3C" w:rsidTr="00D43B3C">
        <w:trPr>
          <w:trHeight w:val="1152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43B3C">
              <w:rPr>
                <w:rFonts w:eastAsia="Times New Roman" w:cstheme="minorHAnsi"/>
                <w:color w:val="000000"/>
                <w:lang w:eastAsia="pl-PL"/>
              </w:rPr>
              <w:t>4. Jak zmotywować studen</w:t>
            </w:r>
            <w:r w:rsidRPr="0093551C">
              <w:rPr>
                <w:rFonts w:eastAsia="Times New Roman" w:cstheme="minorHAnsi"/>
                <w:color w:val="000000"/>
                <w:lang w:eastAsia="pl-PL"/>
              </w:rPr>
              <w:t>ta do pracy?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3551C">
              <w:rPr>
                <w:rFonts w:eastAsia="Times New Roman" w:cstheme="minorHAnsi"/>
                <w:color w:val="000000"/>
                <w:lang w:eastAsia="pl-PL"/>
              </w:rPr>
              <w:t xml:space="preserve">• Nauczyciel akademicki </w:t>
            </w:r>
            <w:proofErr w:type="spellStart"/>
            <w:r w:rsidRPr="00D43B3C">
              <w:rPr>
                <w:rFonts w:eastAsia="Times New Roman" w:cstheme="minorHAnsi"/>
                <w:color w:val="000000"/>
                <w:lang w:eastAsia="pl-PL"/>
              </w:rPr>
              <w:t>coachem</w:t>
            </w:r>
            <w:proofErr w:type="spellEnd"/>
            <w:r w:rsidRPr="00D43B3C">
              <w:rPr>
                <w:rFonts w:eastAsia="Times New Roman" w:cstheme="minorHAnsi"/>
                <w:color w:val="000000"/>
                <w:lang w:eastAsia="pl-PL"/>
              </w:rPr>
              <w:t xml:space="preserve"> – unikanie zastępowania i wyręczania</w:t>
            </w:r>
            <w:r w:rsidRPr="00D43B3C">
              <w:rPr>
                <w:rFonts w:eastAsia="Times New Roman" w:cstheme="minorHAnsi"/>
                <w:color w:val="000000"/>
                <w:lang w:eastAsia="pl-PL"/>
              </w:rPr>
              <w:br/>
              <w:t xml:space="preserve">• </w:t>
            </w:r>
            <w:r w:rsidRPr="0093551C">
              <w:rPr>
                <w:rFonts w:eastAsia="Times New Roman" w:cstheme="minorHAnsi"/>
                <w:color w:val="000000"/>
                <w:lang w:eastAsia="pl-PL"/>
              </w:rPr>
              <w:t>Nauczyciel akademicki</w:t>
            </w:r>
            <w:r w:rsidRPr="00D43B3C">
              <w:rPr>
                <w:rFonts w:eastAsia="Times New Roman" w:cstheme="minorHAnsi"/>
                <w:color w:val="000000"/>
                <w:lang w:eastAsia="pl-PL"/>
              </w:rPr>
              <w:t xml:space="preserve"> mentorem-pobudzanie entuzjazmu, zapalanie do pomysłu</w:t>
            </w:r>
            <w:r w:rsidRPr="00D43B3C">
              <w:rPr>
                <w:rFonts w:eastAsia="Times New Roman" w:cstheme="minorHAnsi"/>
                <w:color w:val="000000"/>
                <w:lang w:eastAsia="pl-PL"/>
              </w:rPr>
              <w:br/>
              <w:t xml:space="preserve">• </w:t>
            </w:r>
            <w:r w:rsidRPr="0093551C">
              <w:rPr>
                <w:rFonts w:eastAsia="Times New Roman" w:cstheme="minorHAnsi"/>
                <w:color w:val="000000"/>
                <w:lang w:eastAsia="pl-PL"/>
              </w:rPr>
              <w:t>Nauczyciel akademicki</w:t>
            </w:r>
            <w:r w:rsidRPr="00D43B3C">
              <w:rPr>
                <w:rFonts w:eastAsia="Times New Roman" w:cstheme="minorHAnsi"/>
                <w:color w:val="000000"/>
                <w:lang w:eastAsia="pl-PL"/>
              </w:rPr>
              <w:t xml:space="preserve"> autorytetem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D43B3C" w:rsidRPr="00D43B3C" w:rsidRDefault="00D43B3C" w:rsidP="00D43B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3B3C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</w:tr>
      <w:tr w:rsidR="00D43B3C" w:rsidRPr="00D43B3C" w:rsidTr="00D43B3C">
        <w:trPr>
          <w:trHeight w:val="1440"/>
        </w:trPr>
        <w:tc>
          <w:tcPr>
            <w:tcW w:w="2122" w:type="dxa"/>
            <w:shd w:val="clear" w:color="auto" w:fill="auto"/>
            <w:vAlign w:val="center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43B3C">
              <w:rPr>
                <w:rFonts w:eastAsia="Times New Roman" w:cstheme="minorHAnsi"/>
                <w:color w:val="000000"/>
                <w:lang w:eastAsia="pl-PL"/>
              </w:rPr>
              <w:t>5. Narzędzia aktywizujące studentów i zwiększające udział słuc</w:t>
            </w:r>
            <w:r w:rsidRPr="0093551C">
              <w:rPr>
                <w:rFonts w:eastAsia="Times New Roman" w:cstheme="minorHAnsi"/>
                <w:color w:val="000000"/>
                <w:lang w:eastAsia="pl-PL"/>
              </w:rPr>
              <w:t>haczy w kursie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43B3C">
              <w:rPr>
                <w:rFonts w:eastAsia="Times New Roman" w:cstheme="minorHAnsi"/>
                <w:color w:val="000000"/>
                <w:lang w:eastAsia="pl-PL"/>
              </w:rPr>
              <w:t>• Projektowanie zajęć z wykorzystaniem metod aktywizujących</w:t>
            </w:r>
            <w:r w:rsidRPr="00D43B3C">
              <w:rPr>
                <w:rFonts w:eastAsia="Times New Roman" w:cstheme="minorHAnsi"/>
                <w:color w:val="000000"/>
                <w:lang w:eastAsia="pl-PL"/>
              </w:rPr>
              <w:br/>
              <w:t>• Weryfikacja skuteczności wykorzystywanych podczas zajęć metod</w:t>
            </w:r>
            <w:r w:rsidRPr="00D43B3C">
              <w:rPr>
                <w:rFonts w:eastAsia="Times New Roman" w:cstheme="minorHAnsi"/>
                <w:color w:val="000000"/>
                <w:lang w:eastAsia="pl-PL"/>
              </w:rPr>
              <w:br/>
              <w:t xml:space="preserve">• </w:t>
            </w:r>
            <w:proofErr w:type="spellStart"/>
            <w:r w:rsidRPr="00D43B3C">
              <w:rPr>
                <w:rFonts w:eastAsia="Times New Roman" w:cstheme="minorHAnsi"/>
                <w:color w:val="000000"/>
                <w:lang w:eastAsia="pl-PL"/>
              </w:rPr>
              <w:t>Mind</w:t>
            </w:r>
            <w:proofErr w:type="spellEnd"/>
            <w:r w:rsidRPr="00D43B3C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D43B3C">
              <w:rPr>
                <w:rFonts w:eastAsia="Times New Roman" w:cstheme="minorHAnsi"/>
                <w:color w:val="000000"/>
                <w:lang w:eastAsia="pl-PL"/>
              </w:rPr>
              <w:t>Mapping</w:t>
            </w:r>
            <w:proofErr w:type="spellEnd"/>
            <w:r w:rsidRPr="00D43B3C">
              <w:rPr>
                <w:rFonts w:eastAsia="Times New Roman" w:cstheme="minorHAnsi"/>
                <w:color w:val="000000"/>
                <w:lang w:eastAsia="pl-PL"/>
              </w:rPr>
              <w:t xml:space="preserve">, piramida priorytetów, drzewo decyzji, inne metody aktywizujące, np.: dyskusja, odgrywanie ról, gry, </w:t>
            </w:r>
            <w:proofErr w:type="spellStart"/>
            <w:r w:rsidRPr="00D43B3C">
              <w:rPr>
                <w:rFonts w:eastAsia="Times New Roman" w:cstheme="minorHAnsi"/>
                <w:color w:val="000000"/>
                <w:lang w:eastAsia="pl-PL"/>
              </w:rPr>
              <w:t>case</w:t>
            </w:r>
            <w:proofErr w:type="spellEnd"/>
            <w:r w:rsidRPr="00D43B3C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D43B3C">
              <w:rPr>
                <w:rFonts w:eastAsia="Times New Roman" w:cstheme="minorHAnsi"/>
                <w:color w:val="000000"/>
                <w:lang w:eastAsia="pl-PL"/>
              </w:rPr>
              <w:t>study</w:t>
            </w:r>
            <w:proofErr w:type="spellEnd"/>
            <w:r w:rsidRPr="00D43B3C">
              <w:rPr>
                <w:rFonts w:eastAsia="Times New Roman" w:cstheme="minorHAnsi"/>
                <w:color w:val="000000"/>
                <w:lang w:eastAsia="pl-PL"/>
              </w:rPr>
              <w:t>, naprowadzanie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D43B3C" w:rsidRPr="00D43B3C" w:rsidRDefault="00D43B3C" w:rsidP="00D43B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3B3C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D43B3C" w:rsidRPr="00D43B3C" w:rsidTr="00A27EBA">
        <w:trPr>
          <w:trHeight w:val="845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43B3C">
              <w:rPr>
                <w:rFonts w:eastAsia="Times New Roman" w:cstheme="minorHAnsi"/>
                <w:color w:val="000000"/>
                <w:lang w:eastAsia="pl-PL"/>
              </w:rPr>
              <w:t>6. Jak się przygoto</w:t>
            </w:r>
            <w:r w:rsidRPr="0093551C">
              <w:rPr>
                <w:rFonts w:eastAsia="Times New Roman" w:cstheme="minorHAnsi"/>
                <w:color w:val="000000"/>
                <w:lang w:eastAsia="pl-PL"/>
              </w:rPr>
              <w:t>wać do zajęć?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43B3C" w:rsidRPr="00D43B3C" w:rsidRDefault="00D43B3C" w:rsidP="00A27EBA">
            <w:pPr>
              <w:spacing w:after="0" w:line="240" w:lineRule="auto"/>
              <w:ind w:right="-70"/>
              <w:rPr>
                <w:rFonts w:eastAsia="Times New Roman" w:cstheme="minorHAnsi"/>
                <w:color w:val="000000"/>
                <w:lang w:eastAsia="pl-PL"/>
              </w:rPr>
            </w:pPr>
            <w:r w:rsidRPr="00D43B3C">
              <w:rPr>
                <w:rFonts w:eastAsia="Times New Roman" w:cstheme="minorHAnsi"/>
                <w:color w:val="000000"/>
                <w:lang w:eastAsia="pl-PL"/>
              </w:rPr>
              <w:t>• Projektowanie, efektywna praca nad kształtem zajęć</w:t>
            </w:r>
            <w:r w:rsidRPr="00D43B3C">
              <w:rPr>
                <w:rFonts w:eastAsia="Times New Roman" w:cstheme="minorHAnsi"/>
                <w:color w:val="000000"/>
                <w:lang w:eastAsia="pl-PL"/>
              </w:rPr>
              <w:br/>
              <w:t>• Opracowanie metod badania skuteczności zajęć, np. testów</w:t>
            </w:r>
            <w:r w:rsidRPr="00D43B3C">
              <w:rPr>
                <w:rFonts w:eastAsia="Times New Roman" w:cstheme="minorHAnsi"/>
                <w:color w:val="000000"/>
                <w:lang w:eastAsia="pl-PL"/>
              </w:rPr>
              <w:br/>
              <w:t>• Jak zachować entuzjazm podczas zajęć i reagować na zachowania grupy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D43B3C" w:rsidRPr="00D43B3C" w:rsidRDefault="00D43B3C" w:rsidP="00D43B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3B3C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</w:tbl>
    <w:p w:rsidR="00D43B3C" w:rsidRPr="0093551C" w:rsidRDefault="00D43B3C" w:rsidP="00ED3E55">
      <w:pPr>
        <w:spacing w:after="0" w:line="240" w:lineRule="auto"/>
        <w:rPr>
          <w:rFonts w:cstheme="minorHAnsi"/>
        </w:rPr>
      </w:pPr>
    </w:p>
    <w:p w:rsidR="0093551C" w:rsidRPr="0093551C" w:rsidRDefault="0093551C" w:rsidP="00ED3E55">
      <w:pPr>
        <w:spacing w:after="0" w:line="240" w:lineRule="auto"/>
        <w:rPr>
          <w:rFonts w:cstheme="minorHAnsi"/>
          <w:b/>
        </w:rPr>
      </w:pPr>
      <w:r w:rsidRPr="0093551C">
        <w:rPr>
          <w:rFonts w:cstheme="minorHAnsi"/>
          <w:b/>
        </w:rPr>
        <w:t>II. Program rozwoju umiejętności prowadzenia dydaktyki w języku angielskim</w:t>
      </w:r>
    </w:p>
    <w:p w:rsidR="00A27EBA" w:rsidRDefault="00A27EBA" w:rsidP="00ED3E55">
      <w:pPr>
        <w:spacing w:after="0" w:line="240" w:lineRule="auto"/>
        <w:rPr>
          <w:rFonts w:cstheme="minorHAnsi"/>
        </w:rPr>
      </w:pPr>
      <w:r>
        <w:rPr>
          <w:rFonts w:cstheme="minorHAnsi"/>
        </w:rPr>
        <w:t>Wymiar kursu: 90h/os.</w:t>
      </w:r>
    </w:p>
    <w:p w:rsidR="00A27EBA" w:rsidRDefault="00A27EBA" w:rsidP="00ED3E55">
      <w:pPr>
        <w:spacing w:after="0" w:line="240" w:lineRule="auto"/>
        <w:rPr>
          <w:rFonts w:cstheme="minorHAnsi"/>
        </w:rPr>
      </w:pPr>
      <w:r>
        <w:rPr>
          <w:rFonts w:cstheme="minorHAnsi"/>
        </w:rPr>
        <w:t>Tryb kursu: indywidualny</w:t>
      </w:r>
    </w:p>
    <w:p w:rsidR="0093551C" w:rsidRDefault="00A27EBA" w:rsidP="00A27EBA">
      <w:pPr>
        <w:spacing w:after="0" w:line="240" w:lineRule="auto"/>
        <w:rPr>
          <w:rFonts w:cstheme="minorHAnsi"/>
        </w:rPr>
      </w:pPr>
      <w:r w:rsidRPr="00A27EBA">
        <w:rPr>
          <w:rFonts w:cstheme="minorHAnsi"/>
        </w:rPr>
        <w:t>Forma kursu: wyłącznie ONLINE.</w:t>
      </w:r>
    </w:p>
    <w:p w:rsidR="00A27EBA" w:rsidRDefault="00A27EBA" w:rsidP="00A27EBA">
      <w:pPr>
        <w:spacing w:after="0" w:line="240" w:lineRule="auto"/>
        <w:rPr>
          <w:rFonts w:cstheme="minorHAnsi"/>
        </w:rPr>
      </w:pPr>
      <w:r w:rsidRPr="00A27EBA">
        <w:rPr>
          <w:rFonts w:cstheme="minorHAnsi"/>
        </w:rPr>
        <w:t xml:space="preserve">Celem kursu </w:t>
      </w:r>
      <w:r>
        <w:rPr>
          <w:rFonts w:cstheme="minorHAnsi"/>
        </w:rPr>
        <w:t>jest</w:t>
      </w:r>
      <w:r w:rsidRPr="00A27EBA">
        <w:rPr>
          <w:rFonts w:cstheme="minorHAnsi"/>
        </w:rPr>
        <w:t xml:space="preserve"> rozwój i dosko</w:t>
      </w:r>
      <w:r>
        <w:rPr>
          <w:rFonts w:cstheme="minorHAnsi"/>
        </w:rPr>
        <w:t xml:space="preserve">nalenie umiejętności w zakresie języka ang. oraz utrwalenie </w:t>
      </w:r>
      <w:r w:rsidRPr="00A27EBA">
        <w:rPr>
          <w:rFonts w:cstheme="minorHAnsi"/>
        </w:rPr>
        <w:t xml:space="preserve">znajomości </w:t>
      </w:r>
      <w:r>
        <w:rPr>
          <w:rFonts w:cstheme="minorHAnsi"/>
        </w:rPr>
        <w:t xml:space="preserve">na poziomie C1 lub przejście do </w:t>
      </w:r>
      <w:r w:rsidRPr="00A27EBA">
        <w:rPr>
          <w:rFonts w:cstheme="minorHAnsi"/>
        </w:rPr>
        <w:t xml:space="preserve">niego. </w:t>
      </w:r>
      <w:r>
        <w:rPr>
          <w:rFonts w:cstheme="minorHAnsi"/>
        </w:rPr>
        <w:t xml:space="preserve">Kurs przyczyni się także do ułatwienia </w:t>
      </w:r>
      <w:r w:rsidRPr="00A27EBA">
        <w:rPr>
          <w:rFonts w:cstheme="minorHAnsi"/>
        </w:rPr>
        <w:t>uczestnikowi prowadzenia zajęć z wybra</w:t>
      </w:r>
      <w:r>
        <w:rPr>
          <w:rFonts w:cstheme="minorHAnsi"/>
        </w:rPr>
        <w:t xml:space="preserve">nego przedmiotu </w:t>
      </w:r>
      <w:r w:rsidRPr="00A27EBA">
        <w:rPr>
          <w:rFonts w:cstheme="minorHAnsi"/>
        </w:rPr>
        <w:t>w</w:t>
      </w:r>
      <w:r>
        <w:rPr>
          <w:rFonts w:cstheme="minorHAnsi"/>
        </w:rPr>
        <w:t xml:space="preserve"> </w:t>
      </w:r>
      <w:r w:rsidRPr="00A27EBA">
        <w:rPr>
          <w:rFonts w:cstheme="minorHAnsi"/>
        </w:rPr>
        <w:t xml:space="preserve">języku angielskim. W związku z </w:t>
      </w:r>
      <w:r>
        <w:rPr>
          <w:rFonts w:cstheme="minorHAnsi"/>
        </w:rPr>
        <w:t xml:space="preserve">tym szkolenie będzie obejmowało m. in. </w:t>
      </w:r>
      <w:r w:rsidRPr="00A27EBA">
        <w:rPr>
          <w:rFonts w:cstheme="minorHAnsi"/>
        </w:rPr>
        <w:t>utrwala</w:t>
      </w:r>
      <w:r>
        <w:rPr>
          <w:rFonts w:cstheme="minorHAnsi"/>
        </w:rPr>
        <w:t xml:space="preserve">nie słownictwa specjalistycznego, </w:t>
      </w:r>
      <w:r w:rsidRPr="00A27EBA">
        <w:rPr>
          <w:rFonts w:cstheme="minorHAnsi"/>
        </w:rPr>
        <w:t>ćwiczenia wymowy</w:t>
      </w:r>
      <w:r>
        <w:rPr>
          <w:rFonts w:cstheme="minorHAnsi"/>
        </w:rPr>
        <w:t xml:space="preserve">, </w:t>
      </w:r>
      <w:r w:rsidRPr="00A27EBA">
        <w:rPr>
          <w:rFonts w:cstheme="minorHAnsi"/>
        </w:rPr>
        <w:t>przygot</w:t>
      </w:r>
      <w:r>
        <w:rPr>
          <w:rFonts w:cstheme="minorHAnsi"/>
        </w:rPr>
        <w:t xml:space="preserve">owanie materiałów dydaktycznych, </w:t>
      </w:r>
      <w:r w:rsidRPr="00A27EBA">
        <w:rPr>
          <w:rFonts w:cstheme="minorHAnsi"/>
        </w:rPr>
        <w:t>prezentację przykładowych wykładów.</w:t>
      </w:r>
      <w:bookmarkStart w:id="0" w:name="_GoBack"/>
      <w:bookmarkEnd w:id="0"/>
    </w:p>
    <w:p w:rsidR="00A27EBA" w:rsidRDefault="00A27EBA" w:rsidP="00A27EBA">
      <w:pPr>
        <w:spacing w:after="0" w:line="240" w:lineRule="auto"/>
        <w:rPr>
          <w:rFonts w:cstheme="minorHAnsi"/>
        </w:rPr>
      </w:pPr>
    </w:p>
    <w:p w:rsidR="00A27EBA" w:rsidRDefault="00A27EBA" w:rsidP="00A27EBA">
      <w:pPr>
        <w:spacing w:after="0" w:line="240" w:lineRule="auto"/>
        <w:rPr>
          <w:rFonts w:cstheme="minorHAnsi"/>
        </w:rPr>
      </w:pPr>
    </w:p>
    <w:p w:rsidR="00A27EBA" w:rsidRDefault="00A27EBA" w:rsidP="00A27EBA">
      <w:pPr>
        <w:spacing w:after="0" w:line="240" w:lineRule="auto"/>
        <w:rPr>
          <w:rFonts w:cstheme="minorHAnsi"/>
        </w:rPr>
      </w:pPr>
    </w:p>
    <w:p w:rsidR="00A27EBA" w:rsidRPr="00A27EBA" w:rsidRDefault="00A27EBA" w:rsidP="00A27EBA">
      <w:pPr>
        <w:spacing w:after="0" w:line="240" w:lineRule="auto"/>
        <w:rPr>
          <w:rFonts w:cstheme="minorHAnsi"/>
          <w:b/>
        </w:rPr>
      </w:pPr>
      <w:r w:rsidRPr="00A27EBA">
        <w:rPr>
          <w:rFonts w:cstheme="minorHAnsi"/>
          <w:b/>
        </w:rPr>
        <w:t>III. Program rozwoju kompetencji informatycznych</w:t>
      </w:r>
    </w:p>
    <w:p w:rsidR="00A27EBA" w:rsidRDefault="00A27EBA" w:rsidP="00A27EBA">
      <w:pPr>
        <w:spacing w:after="0" w:line="240" w:lineRule="auto"/>
        <w:rPr>
          <w:rFonts w:cstheme="minorHAnsi"/>
        </w:rPr>
      </w:pPr>
    </w:p>
    <w:p w:rsidR="00A27EBA" w:rsidRDefault="00A27EBA" w:rsidP="00A27EBA">
      <w:pPr>
        <w:spacing w:after="0" w:line="240" w:lineRule="auto"/>
        <w:rPr>
          <w:rFonts w:cstheme="minorHAnsi"/>
        </w:rPr>
      </w:pPr>
      <w:r>
        <w:rPr>
          <w:rFonts w:cstheme="minorHAnsi"/>
        </w:rPr>
        <w:t>Do wyboru 7</w:t>
      </w:r>
      <w:r w:rsidRPr="00A27EBA">
        <w:rPr>
          <w:rFonts w:cstheme="minorHAnsi"/>
        </w:rPr>
        <w:t xml:space="preserve"> kursów na łączną liczbę </w:t>
      </w:r>
      <w:r w:rsidRPr="00A27EBA">
        <w:rPr>
          <w:rFonts w:cstheme="minorHAnsi"/>
          <w:b/>
        </w:rPr>
        <w:t>godzin 32</w:t>
      </w:r>
      <w:r w:rsidRPr="00A27EBA">
        <w:rPr>
          <w:rFonts w:cstheme="minorHAnsi"/>
        </w:rPr>
        <w:t>, skierowanych do grup 5-osobowych.</w:t>
      </w:r>
    </w:p>
    <w:tbl>
      <w:tblPr>
        <w:tblW w:w="96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095"/>
        <w:gridCol w:w="960"/>
      </w:tblGrid>
      <w:tr w:rsidR="00A27EBA" w:rsidRPr="00A27EBA" w:rsidTr="0040174E">
        <w:trPr>
          <w:trHeight w:val="2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BA" w:rsidRPr="00A27EBA" w:rsidRDefault="00A27EBA" w:rsidP="00A27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27E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szkolenia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BA" w:rsidRPr="00A27EBA" w:rsidRDefault="00A27EBA" w:rsidP="00A27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27E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 szkolenia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BA" w:rsidRPr="00A27EBA" w:rsidRDefault="00A27EBA" w:rsidP="00A27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</w:t>
            </w:r>
            <w:r w:rsidRPr="00A27E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godzin</w:t>
            </w:r>
          </w:p>
        </w:tc>
      </w:tr>
      <w:tr w:rsidR="00A27EBA" w:rsidRPr="00A27EBA" w:rsidTr="0040174E">
        <w:trPr>
          <w:trHeight w:val="11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>1. Rozwój umiejętności informatycznych posługiwania się profesjonalnymi bazami danych i ich wykorzystania w procesie kształcenia z uwzględnieniem specyficznych potrzeb jego profil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 dydaktycznego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BA" w:rsidRPr="0040174E" w:rsidRDefault="0040174E" w:rsidP="0040174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4" w:hanging="21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74E">
              <w:rPr>
                <w:rFonts w:ascii="Calibri" w:eastAsia="Times New Roman" w:hAnsi="Calibri" w:cs="Calibri"/>
                <w:color w:val="000000"/>
                <w:lang w:eastAsia="pl-PL"/>
              </w:rPr>
              <w:t>Bazy danych dostępne</w:t>
            </w:r>
            <w:r w:rsidR="00A27EBA" w:rsidRPr="004017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ofercie Biblioteki</w:t>
            </w:r>
            <w:r w:rsidRPr="004017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UE we Wrocławiu</w:t>
            </w:r>
            <w:r w:rsidR="00A27EBA" w:rsidRPr="0040174E">
              <w:rPr>
                <w:rFonts w:ascii="Calibri" w:eastAsia="Times New Roman" w:hAnsi="Calibri" w:cs="Calibri"/>
                <w:color w:val="000000"/>
                <w:lang w:eastAsia="pl-PL"/>
              </w:rPr>
              <w:t>, ze szczególnym uwzględnieniem ich przydatności w dydaktyce. Wyjaśnienie zawartości i zasad dostępu do poszczególnych baz.</w:t>
            </w:r>
          </w:p>
          <w:p w:rsidR="00A27EBA" w:rsidRPr="0040174E" w:rsidRDefault="00A27EBA" w:rsidP="0040174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4" w:hanging="21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7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Obsługa </w:t>
            </w:r>
            <w:proofErr w:type="spellStart"/>
            <w:r w:rsidRPr="0040174E">
              <w:rPr>
                <w:rFonts w:ascii="Calibri" w:eastAsia="Times New Roman" w:hAnsi="Calibri" w:cs="Calibri"/>
                <w:color w:val="000000"/>
                <w:lang w:eastAsia="pl-PL"/>
              </w:rPr>
              <w:t>Multiwyszukiwarki</w:t>
            </w:r>
            <w:proofErr w:type="spellEnd"/>
            <w:r w:rsidRPr="004017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narzędzia symultanicznego przeszukiwania </w:t>
            </w:r>
            <w:proofErr w:type="spellStart"/>
            <w:r w:rsidRPr="0040174E">
              <w:rPr>
                <w:rFonts w:ascii="Calibri" w:eastAsia="Times New Roman" w:hAnsi="Calibri" w:cs="Calibri"/>
                <w:color w:val="000000"/>
                <w:lang w:eastAsia="pl-PL"/>
              </w:rPr>
              <w:t>pełnotekstowych</w:t>
            </w:r>
            <w:proofErr w:type="spellEnd"/>
            <w:r w:rsidRPr="004017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baz danych książek i czasopism naukowych.</w:t>
            </w:r>
          </w:p>
          <w:p w:rsidR="00A27EBA" w:rsidRPr="0040174E" w:rsidRDefault="00A27EBA" w:rsidP="0040174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4" w:hanging="21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7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Obsługa baz danych EMIS, PASSPORT, OECD </w:t>
            </w:r>
            <w:proofErr w:type="spellStart"/>
            <w:r w:rsidRPr="0040174E">
              <w:rPr>
                <w:rFonts w:ascii="Calibri" w:eastAsia="Times New Roman" w:hAnsi="Calibri" w:cs="Calibri"/>
                <w:color w:val="000000"/>
                <w:lang w:eastAsia="pl-PL"/>
              </w:rPr>
              <w:t>iLibrary</w:t>
            </w:r>
            <w:proofErr w:type="spellEnd"/>
            <w:r w:rsidR="0040174E" w:rsidRPr="004017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 kątem ich wykorzystania w dydaktyce.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BA" w:rsidRPr="00A27EBA" w:rsidRDefault="00A27EBA" w:rsidP="00A27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A27EBA" w:rsidRPr="00A27EBA" w:rsidTr="0040174E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>2. Zarządzanie informacją w procesie dydaktycznym, wykorzystanie platformy edukacyjnej, prowadzenie dydaktyki w f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ormie zdalnej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Celem szkolenia jest wyposażenie kadry w profesjonalną wiedzę nt. funkcjonalności platformy </w:t>
            </w:r>
            <w:proofErr w:type="spellStart"/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>Moodle</w:t>
            </w:r>
            <w:proofErr w:type="spellEnd"/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umiejętności jej zastosowania w procesie nauczania.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BA" w:rsidRPr="00A27EBA" w:rsidRDefault="00A27EBA" w:rsidP="00A27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A27EBA" w:rsidRPr="00A27EBA" w:rsidTr="0040174E">
        <w:trPr>
          <w:trHeight w:val="92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>3. Nauczani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 personalne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Analiza narzędzi, które mogą zostać wykorzystane podczas nauczania personalnego, np. </w:t>
            </w:r>
            <w:r w:rsidRPr="00A27EBA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Good Reader, Voice Dream, Speak Selection </w:t>
            </w:r>
            <w:proofErr w:type="spellStart"/>
            <w:r w:rsidRPr="00A27EBA">
              <w:rPr>
                <w:rFonts w:ascii="Calibri" w:eastAsia="Times New Roman" w:hAnsi="Calibri" w:cs="Calibri"/>
                <w:color w:val="000000"/>
                <w:lang w:val="en-GB" w:eastAsia="pl-PL"/>
              </w:rPr>
              <w:t>Popplet</w:t>
            </w:r>
            <w:proofErr w:type="spellEnd"/>
            <w:r w:rsidRPr="00A27EBA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, </w:t>
            </w:r>
            <w:proofErr w:type="spellStart"/>
            <w:r w:rsidRPr="00A27EBA">
              <w:rPr>
                <w:rFonts w:ascii="Calibri" w:eastAsia="Times New Roman" w:hAnsi="Calibri" w:cs="Calibri"/>
                <w:color w:val="000000"/>
                <w:lang w:val="en-GB" w:eastAsia="pl-PL"/>
              </w:rPr>
              <w:t>SimpleMind</w:t>
            </w:r>
            <w:proofErr w:type="spellEnd"/>
            <w:r w:rsidRPr="00A27EBA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, </w:t>
            </w:r>
            <w:proofErr w:type="spellStart"/>
            <w:r w:rsidRPr="00A27EBA">
              <w:rPr>
                <w:rFonts w:ascii="Calibri" w:eastAsia="Times New Roman" w:hAnsi="Calibri" w:cs="Calibri"/>
                <w:color w:val="000000"/>
                <w:lang w:val="en-GB" w:eastAsia="pl-PL"/>
              </w:rPr>
              <w:t>IdeaSketch</w:t>
            </w:r>
            <w:proofErr w:type="spellEnd"/>
            <w:r w:rsidRPr="00A27EBA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, Inspiration, </w:t>
            </w:r>
            <w:proofErr w:type="spellStart"/>
            <w:r w:rsidRPr="00A27EBA">
              <w:rPr>
                <w:rFonts w:ascii="Calibri" w:eastAsia="Times New Roman" w:hAnsi="Calibri" w:cs="Calibri"/>
                <w:color w:val="000000"/>
                <w:lang w:val="en-GB" w:eastAsia="pl-PL"/>
              </w:rPr>
              <w:t>Storykit</w:t>
            </w:r>
            <w:proofErr w:type="spellEnd"/>
            <w:r w:rsidRPr="00A27EBA">
              <w:rPr>
                <w:rFonts w:ascii="Calibri" w:eastAsia="Times New Roman" w:hAnsi="Calibri" w:cs="Calibri"/>
                <w:color w:val="000000"/>
                <w:lang w:val="en-GB" w:eastAsia="pl-PL"/>
              </w:rPr>
              <w:t>, Dragon Dictation, Book Creator.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BA" w:rsidRPr="00A27EBA" w:rsidRDefault="00A27EBA" w:rsidP="00A27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A27EBA" w:rsidRPr="00A27EBA" w:rsidTr="0040174E">
        <w:trPr>
          <w:trHeight w:val="57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>4. Statystyka dla 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statystyków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Poznanie podstawowych zadań ze statystyki oraz podstawowych metod w programie STATISTICA.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BA" w:rsidRPr="00A27EBA" w:rsidRDefault="00A27EBA" w:rsidP="00A27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A27EBA" w:rsidRPr="00A27EBA" w:rsidTr="0040174E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>5. Wizua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lizacja danych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>Tworzenie prezentacji graf. w oparciu o dane surowe i wyniki analiz statystycznych – efektywny sposób prezentacji i przekazywania inf., różnorodne techniki wizualizacji danych, dobór metod w określonych sytuacjach, wykresy do celów prezentacyjnych i wspomagające analizę danych i sprawdzaniu hipotez.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BA" w:rsidRPr="00A27EBA" w:rsidRDefault="00A27EBA" w:rsidP="00A27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A27EBA" w:rsidRPr="00A27EBA" w:rsidTr="0040174E">
        <w:trPr>
          <w:trHeight w:val="124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E-materiały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>• Opracowywania e-materiałów skupiający uwagę odbiorców</w:t>
            </w: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Narzędzia, z których można korzystać podczas tworzenia e-materiałów</w:t>
            </w: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Korzystanie z materiałów dostępnych w otwartych zasobach</w:t>
            </w: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Interaktywne testy i ankiety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BA" w:rsidRPr="00A27EBA" w:rsidRDefault="00A27EBA" w:rsidP="00A27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A27EBA" w:rsidRPr="00A27EBA" w:rsidTr="0040174E">
        <w:trPr>
          <w:trHeight w:val="170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6. Stosowanie </w:t>
            </w:r>
            <w:proofErr w:type="spellStart"/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>Flipped</w:t>
            </w:r>
            <w:proofErr w:type="spellEnd"/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>clas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sroom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model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>• Przygotowanie się studenta do zajęć w domu z użyciem literatury</w:t>
            </w: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Przygotowanie prezentacji i testy, zastosowanie przyswojonych samodzielnie informacji</w:t>
            </w: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Prace domowe a doczytanie i dopracowanie wiedzy w grupie i zgodnie z indywidualnymi potrzebami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BA" w:rsidRPr="00A27EBA" w:rsidRDefault="00A27EBA" w:rsidP="00A27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7EB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</w:tbl>
    <w:p w:rsidR="00A27EBA" w:rsidRPr="0093551C" w:rsidRDefault="00A27EBA" w:rsidP="00A27EBA">
      <w:pPr>
        <w:spacing w:after="0" w:line="240" w:lineRule="auto"/>
        <w:rPr>
          <w:rFonts w:cstheme="minorHAnsi"/>
        </w:rPr>
      </w:pPr>
    </w:p>
    <w:sectPr w:rsidR="00A27EBA" w:rsidRPr="0093551C" w:rsidSect="00803C10">
      <w:headerReference w:type="default" r:id="rId8"/>
      <w:footerReference w:type="default" r:id="rId9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84" w:rsidRDefault="00AC3684" w:rsidP="007170CA">
      <w:pPr>
        <w:spacing w:after="0" w:line="240" w:lineRule="auto"/>
      </w:pPr>
      <w:r>
        <w:separator/>
      </w:r>
    </w:p>
  </w:endnote>
  <w:endnote w:type="continuationSeparator" w:id="0">
    <w:p w:rsidR="00AC3684" w:rsidRDefault="00AC3684" w:rsidP="0071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490093"/>
      <w:docPartObj>
        <w:docPartGallery w:val="Page Numbers (Bottom of Page)"/>
        <w:docPartUnique/>
      </w:docPartObj>
    </w:sdtPr>
    <w:sdtContent>
      <w:p w:rsidR="00803C10" w:rsidRDefault="00803C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3C10" w:rsidRDefault="0080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84" w:rsidRDefault="00AC3684" w:rsidP="007170CA">
      <w:pPr>
        <w:spacing w:after="0" w:line="240" w:lineRule="auto"/>
      </w:pPr>
      <w:r>
        <w:separator/>
      </w:r>
    </w:p>
  </w:footnote>
  <w:footnote w:type="continuationSeparator" w:id="0">
    <w:p w:rsidR="00AC3684" w:rsidRDefault="00AC3684" w:rsidP="0071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B0" w:rsidRDefault="00DC2BB0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517293"/>
          <wp:effectExtent l="0" t="0" r="0" b="0"/>
          <wp:docPr id="4" name="Obraz 4" descr="C:\Users\user\AppData\Local\Microsoft\Windows\Temporary Internet Files\Content.Outlook\7L5GU5XN\BelkaDoKKompA4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AppData\Local\Microsoft\Windows\Temporary Internet Files\Content.Outlook\7L5GU5XN\BelkaDoKKompA4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BB0" w:rsidRDefault="00DC2BB0">
    <w:pPr>
      <w:pStyle w:val="Nagwek"/>
    </w:pPr>
    <w:r>
      <w:rPr>
        <w:noProof/>
        <w:lang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3BB"/>
    <w:multiLevelType w:val="hybridMultilevel"/>
    <w:tmpl w:val="041E4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6D2"/>
    <w:multiLevelType w:val="hybridMultilevel"/>
    <w:tmpl w:val="B6987116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1A63"/>
    <w:multiLevelType w:val="hybridMultilevel"/>
    <w:tmpl w:val="1A9AC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F93808"/>
    <w:multiLevelType w:val="hybridMultilevel"/>
    <w:tmpl w:val="5F688F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F4C40"/>
    <w:multiLevelType w:val="hybridMultilevel"/>
    <w:tmpl w:val="F0660F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502841"/>
    <w:multiLevelType w:val="hybridMultilevel"/>
    <w:tmpl w:val="225C9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71B78"/>
    <w:multiLevelType w:val="hybridMultilevel"/>
    <w:tmpl w:val="B4CA2D80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F15F1"/>
    <w:multiLevelType w:val="hybridMultilevel"/>
    <w:tmpl w:val="F0660F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6126AD"/>
    <w:multiLevelType w:val="hybridMultilevel"/>
    <w:tmpl w:val="FC329EFE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35E67"/>
    <w:multiLevelType w:val="hybridMultilevel"/>
    <w:tmpl w:val="A17449A0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E39C8"/>
    <w:multiLevelType w:val="hybridMultilevel"/>
    <w:tmpl w:val="DADAA02C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76AE6"/>
    <w:multiLevelType w:val="hybridMultilevel"/>
    <w:tmpl w:val="14FAF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A105A"/>
    <w:multiLevelType w:val="hybridMultilevel"/>
    <w:tmpl w:val="DB143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62B62"/>
    <w:multiLevelType w:val="hybridMultilevel"/>
    <w:tmpl w:val="097C2EF0"/>
    <w:lvl w:ilvl="0" w:tplc="6E5C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D84C4A"/>
    <w:multiLevelType w:val="hybridMultilevel"/>
    <w:tmpl w:val="10F6E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1564ED"/>
    <w:multiLevelType w:val="hybridMultilevel"/>
    <w:tmpl w:val="86CA788A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20"/>
  </w:num>
  <w:num w:numId="6">
    <w:abstractNumId w:val="14"/>
  </w:num>
  <w:num w:numId="7">
    <w:abstractNumId w:val="1"/>
  </w:num>
  <w:num w:numId="8">
    <w:abstractNumId w:val="11"/>
  </w:num>
  <w:num w:numId="9">
    <w:abstractNumId w:val="15"/>
  </w:num>
  <w:num w:numId="10">
    <w:abstractNumId w:val="12"/>
  </w:num>
  <w:num w:numId="11">
    <w:abstractNumId w:val="16"/>
  </w:num>
  <w:num w:numId="12">
    <w:abstractNumId w:val="19"/>
  </w:num>
  <w:num w:numId="13">
    <w:abstractNumId w:val="9"/>
  </w:num>
  <w:num w:numId="14">
    <w:abstractNumId w:val="8"/>
  </w:num>
  <w:num w:numId="15">
    <w:abstractNumId w:val="3"/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7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88"/>
    <w:rsid w:val="00001237"/>
    <w:rsid w:val="00013907"/>
    <w:rsid w:val="000153EB"/>
    <w:rsid w:val="00037ECD"/>
    <w:rsid w:val="00064344"/>
    <w:rsid w:val="00064C2B"/>
    <w:rsid w:val="00075AE9"/>
    <w:rsid w:val="00076940"/>
    <w:rsid w:val="00077F78"/>
    <w:rsid w:val="0009210B"/>
    <w:rsid w:val="00094CEF"/>
    <w:rsid w:val="000958A5"/>
    <w:rsid w:val="0009736F"/>
    <w:rsid w:val="000B102A"/>
    <w:rsid w:val="000C7A3D"/>
    <w:rsid w:val="000D563C"/>
    <w:rsid w:val="000E1652"/>
    <w:rsid w:val="000E56BE"/>
    <w:rsid w:val="000F6D01"/>
    <w:rsid w:val="0010395B"/>
    <w:rsid w:val="001075C2"/>
    <w:rsid w:val="00114069"/>
    <w:rsid w:val="00133F59"/>
    <w:rsid w:val="00143720"/>
    <w:rsid w:val="00164A6F"/>
    <w:rsid w:val="00170B07"/>
    <w:rsid w:val="001D68B1"/>
    <w:rsid w:val="001F0EEC"/>
    <w:rsid w:val="001F139E"/>
    <w:rsid w:val="001F2248"/>
    <w:rsid w:val="001F7568"/>
    <w:rsid w:val="00201C78"/>
    <w:rsid w:val="00221C7C"/>
    <w:rsid w:val="00221CE5"/>
    <w:rsid w:val="00241ABD"/>
    <w:rsid w:val="00245753"/>
    <w:rsid w:val="002642E1"/>
    <w:rsid w:val="0028053E"/>
    <w:rsid w:val="002806B8"/>
    <w:rsid w:val="00281ED7"/>
    <w:rsid w:val="002832EC"/>
    <w:rsid w:val="002929CD"/>
    <w:rsid w:val="002A5B94"/>
    <w:rsid w:val="002B3468"/>
    <w:rsid w:val="002C03D1"/>
    <w:rsid w:val="002C061D"/>
    <w:rsid w:val="002C30D4"/>
    <w:rsid w:val="002D10B2"/>
    <w:rsid w:val="00307384"/>
    <w:rsid w:val="00311545"/>
    <w:rsid w:val="00325F4B"/>
    <w:rsid w:val="00327DDD"/>
    <w:rsid w:val="0033329C"/>
    <w:rsid w:val="00337800"/>
    <w:rsid w:val="00366297"/>
    <w:rsid w:val="00392A91"/>
    <w:rsid w:val="003A2096"/>
    <w:rsid w:val="003B12D3"/>
    <w:rsid w:val="003E1737"/>
    <w:rsid w:val="003E574D"/>
    <w:rsid w:val="003F37CB"/>
    <w:rsid w:val="003F3A80"/>
    <w:rsid w:val="003F4EC0"/>
    <w:rsid w:val="0040174E"/>
    <w:rsid w:val="00401E50"/>
    <w:rsid w:val="00414A81"/>
    <w:rsid w:val="004161E9"/>
    <w:rsid w:val="00425B72"/>
    <w:rsid w:val="004425CE"/>
    <w:rsid w:val="00445A83"/>
    <w:rsid w:val="00453B96"/>
    <w:rsid w:val="00453EC0"/>
    <w:rsid w:val="004601E2"/>
    <w:rsid w:val="00463217"/>
    <w:rsid w:val="004720E4"/>
    <w:rsid w:val="00475543"/>
    <w:rsid w:val="004828F9"/>
    <w:rsid w:val="00490D61"/>
    <w:rsid w:val="004B0438"/>
    <w:rsid w:val="004B131B"/>
    <w:rsid w:val="004B546E"/>
    <w:rsid w:val="004C3124"/>
    <w:rsid w:val="004F3BE2"/>
    <w:rsid w:val="00500A76"/>
    <w:rsid w:val="00551C35"/>
    <w:rsid w:val="00591B47"/>
    <w:rsid w:val="00597AD1"/>
    <w:rsid w:val="005A7558"/>
    <w:rsid w:val="005B3962"/>
    <w:rsid w:val="005D6817"/>
    <w:rsid w:val="005F10E8"/>
    <w:rsid w:val="005F1EB0"/>
    <w:rsid w:val="006067F6"/>
    <w:rsid w:val="00654DA2"/>
    <w:rsid w:val="006708BE"/>
    <w:rsid w:val="006730F7"/>
    <w:rsid w:val="006A696D"/>
    <w:rsid w:val="006B1FAD"/>
    <w:rsid w:val="006C250D"/>
    <w:rsid w:val="006F1527"/>
    <w:rsid w:val="006F5FFD"/>
    <w:rsid w:val="007007E4"/>
    <w:rsid w:val="00711361"/>
    <w:rsid w:val="0071163B"/>
    <w:rsid w:val="007170CA"/>
    <w:rsid w:val="007307DF"/>
    <w:rsid w:val="00737DA7"/>
    <w:rsid w:val="0074492E"/>
    <w:rsid w:val="0077595F"/>
    <w:rsid w:val="0077600E"/>
    <w:rsid w:val="0078012A"/>
    <w:rsid w:val="00787FFE"/>
    <w:rsid w:val="007A31BE"/>
    <w:rsid w:val="007C33D8"/>
    <w:rsid w:val="007C70BE"/>
    <w:rsid w:val="007D13E1"/>
    <w:rsid w:val="007E2458"/>
    <w:rsid w:val="007F11A1"/>
    <w:rsid w:val="007F2154"/>
    <w:rsid w:val="00803C10"/>
    <w:rsid w:val="00820E20"/>
    <w:rsid w:val="00852022"/>
    <w:rsid w:val="008553F1"/>
    <w:rsid w:val="00865FFF"/>
    <w:rsid w:val="00866B78"/>
    <w:rsid w:val="00882931"/>
    <w:rsid w:val="00892203"/>
    <w:rsid w:val="008B603C"/>
    <w:rsid w:val="008C21E9"/>
    <w:rsid w:val="00931FCB"/>
    <w:rsid w:val="0093217E"/>
    <w:rsid w:val="009321AF"/>
    <w:rsid w:val="0093551C"/>
    <w:rsid w:val="0094228E"/>
    <w:rsid w:val="00945388"/>
    <w:rsid w:val="0094673A"/>
    <w:rsid w:val="009518DA"/>
    <w:rsid w:val="009531A7"/>
    <w:rsid w:val="009A4C35"/>
    <w:rsid w:val="009D1E6A"/>
    <w:rsid w:val="009F0AE8"/>
    <w:rsid w:val="009F31A7"/>
    <w:rsid w:val="009F4478"/>
    <w:rsid w:val="00A20B9B"/>
    <w:rsid w:val="00A20D99"/>
    <w:rsid w:val="00A22640"/>
    <w:rsid w:val="00A27EBA"/>
    <w:rsid w:val="00A64CF7"/>
    <w:rsid w:val="00A75E62"/>
    <w:rsid w:val="00A7673D"/>
    <w:rsid w:val="00A84902"/>
    <w:rsid w:val="00A9154B"/>
    <w:rsid w:val="00A95142"/>
    <w:rsid w:val="00A96F08"/>
    <w:rsid w:val="00AC3684"/>
    <w:rsid w:val="00AC44D8"/>
    <w:rsid w:val="00AC70E9"/>
    <w:rsid w:val="00AD41E7"/>
    <w:rsid w:val="00AE1EBC"/>
    <w:rsid w:val="00AE2F25"/>
    <w:rsid w:val="00AE40A5"/>
    <w:rsid w:val="00AE671E"/>
    <w:rsid w:val="00B0154A"/>
    <w:rsid w:val="00B17EAE"/>
    <w:rsid w:val="00B207FF"/>
    <w:rsid w:val="00B3695E"/>
    <w:rsid w:val="00B405B5"/>
    <w:rsid w:val="00B40E19"/>
    <w:rsid w:val="00B5652B"/>
    <w:rsid w:val="00B63734"/>
    <w:rsid w:val="00B66494"/>
    <w:rsid w:val="00B7123C"/>
    <w:rsid w:val="00B83178"/>
    <w:rsid w:val="00B94A87"/>
    <w:rsid w:val="00BA4141"/>
    <w:rsid w:val="00BB7D8A"/>
    <w:rsid w:val="00BC0312"/>
    <w:rsid w:val="00C056C9"/>
    <w:rsid w:val="00C15582"/>
    <w:rsid w:val="00C20D69"/>
    <w:rsid w:val="00C23B73"/>
    <w:rsid w:val="00C250C9"/>
    <w:rsid w:val="00C34A10"/>
    <w:rsid w:val="00CB0490"/>
    <w:rsid w:val="00CC63C6"/>
    <w:rsid w:val="00CD365F"/>
    <w:rsid w:val="00CE2BD1"/>
    <w:rsid w:val="00D1273E"/>
    <w:rsid w:val="00D27CBB"/>
    <w:rsid w:val="00D360DB"/>
    <w:rsid w:val="00D36654"/>
    <w:rsid w:val="00D414DE"/>
    <w:rsid w:val="00D4311B"/>
    <w:rsid w:val="00D43B3C"/>
    <w:rsid w:val="00D60790"/>
    <w:rsid w:val="00D67A0E"/>
    <w:rsid w:val="00D752D4"/>
    <w:rsid w:val="00DA23D0"/>
    <w:rsid w:val="00DA3381"/>
    <w:rsid w:val="00DB0C86"/>
    <w:rsid w:val="00DB5D8F"/>
    <w:rsid w:val="00DB6F96"/>
    <w:rsid w:val="00DC2BB0"/>
    <w:rsid w:val="00DC33AA"/>
    <w:rsid w:val="00DC40DF"/>
    <w:rsid w:val="00DC70EA"/>
    <w:rsid w:val="00DC7BB5"/>
    <w:rsid w:val="00E0485A"/>
    <w:rsid w:val="00E04DF5"/>
    <w:rsid w:val="00E11CD8"/>
    <w:rsid w:val="00E125E5"/>
    <w:rsid w:val="00E171DA"/>
    <w:rsid w:val="00E3542F"/>
    <w:rsid w:val="00E411FB"/>
    <w:rsid w:val="00E455A9"/>
    <w:rsid w:val="00E61053"/>
    <w:rsid w:val="00E80C80"/>
    <w:rsid w:val="00E82F08"/>
    <w:rsid w:val="00EB4D0C"/>
    <w:rsid w:val="00EC1583"/>
    <w:rsid w:val="00ED3E55"/>
    <w:rsid w:val="00ED4C0C"/>
    <w:rsid w:val="00ED62CB"/>
    <w:rsid w:val="00F05E40"/>
    <w:rsid w:val="00F14311"/>
    <w:rsid w:val="00F20338"/>
    <w:rsid w:val="00F32485"/>
    <w:rsid w:val="00F328DE"/>
    <w:rsid w:val="00F405FB"/>
    <w:rsid w:val="00F511CF"/>
    <w:rsid w:val="00F63773"/>
    <w:rsid w:val="00F70D1D"/>
    <w:rsid w:val="00F75E05"/>
    <w:rsid w:val="00F82B88"/>
    <w:rsid w:val="00F93B81"/>
    <w:rsid w:val="00F96684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B63FD-D09D-4974-99B8-9F728EE0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4D8"/>
  </w:style>
  <w:style w:type="paragraph" w:styleId="Nagwek1">
    <w:name w:val="heading 1"/>
    <w:basedOn w:val="Normalny"/>
    <w:next w:val="Normalny"/>
    <w:link w:val="Nagwek1Znak"/>
    <w:uiPriority w:val="9"/>
    <w:qFormat/>
    <w:rsid w:val="00076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38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2264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2640"/>
    <w:rPr>
      <w:rFonts w:ascii="Calibri" w:hAnsi="Calibri" w:cs="Consolas"/>
      <w:szCs w:val="21"/>
    </w:rPr>
  </w:style>
  <w:style w:type="paragraph" w:customStyle="1" w:styleId="Default">
    <w:name w:val="Default"/>
    <w:uiPriority w:val="99"/>
    <w:rsid w:val="00A226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0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3B73"/>
    <w:rPr>
      <w:color w:val="0563C1" w:themeColor="hyperlink"/>
      <w:u w:val="single"/>
    </w:rPr>
  </w:style>
  <w:style w:type="paragraph" w:customStyle="1" w:styleId="xl151">
    <w:name w:val="xl151"/>
    <w:basedOn w:val="Normalny"/>
    <w:rsid w:val="00F82B8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BodyText31">
    <w:name w:val="Body Text 31"/>
    <w:basedOn w:val="Normalny"/>
    <w:rsid w:val="00F82B8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82B8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2B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2B8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A80"/>
  </w:style>
  <w:style w:type="paragraph" w:styleId="Stopka">
    <w:name w:val="footer"/>
    <w:basedOn w:val="Normalny"/>
    <w:link w:val="StopkaZnak"/>
    <w:uiPriority w:val="99"/>
    <w:unhideWhenUsed/>
    <w:rsid w:val="003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A80"/>
  </w:style>
  <w:style w:type="paragraph" w:styleId="Tekstdymka">
    <w:name w:val="Balloon Text"/>
    <w:basedOn w:val="Normalny"/>
    <w:link w:val="TekstdymkaZnak"/>
    <w:uiPriority w:val="99"/>
    <w:semiHidden/>
    <w:unhideWhenUsed/>
    <w:rsid w:val="003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1FB"/>
    <w:rPr>
      <w:b/>
      <w:b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D6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D62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62C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76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07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Sha6r</b:Tag>
    <b:SourceType>Misc</b:SourceType>
    <b:Guid>{292807FE-2EFC-41E8-85BC-40657EADB3F3}</b:Guid>
    <b:Title>Increasing the labor market relevance of VET provision and reducing skills mismatches and shortages in the new booming Sharing Economy sector</b:Title>
    <b:Year>2016r.</b:Year>
    <b:Publisher>http://www.sharingskills.eu/wp-content/uploads/2016/09/Sharing [dostęp 15.02.2017]</b:Publisher>
    <b:PublicationTitle>GLOBAL REPORT</b:PublicationTitle>
    <b:Month>09</b:Month>
    <b:Author>
      <b:Author>
        <b:Corporate>Sharing Skills</b:Corporate>
      </b:Author>
    </b:Author>
    <b:City>UE</b:City>
    <b:RefOrder>1</b:RefOrder>
  </b:Source>
</b:Sources>
</file>

<file path=customXml/itemProps1.xml><?xml version="1.0" encoding="utf-8"?>
<ds:datastoreItem xmlns:ds="http://schemas.openxmlformats.org/officeDocument/2006/customXml" ds:itemID="{E2CB44E6-41F0-4848-B4EE-8ED957ED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Pilarczyk</dc:creator>
  <cp:lastModifiedBy>Maciej</cp:lastModifiedBy>
  <cp:revision>6</cp:revision>
  <cp:lastPrinted>2018-01-24T11:15:00Z</cp:lastPrinted>
  <dcterms:created xsi:type="dcterms:W3CDTF">2018-06-08T10:32:00Z</dcterms:created>
  <dcterms:modified xsi:type="dcterms:W3CDTF">2018-06-13T20:27:00Z</dcterms:modified>
</cp:coreProperties>
</file>