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5F" w:rsidRPr="00F9525F" w:rsidRDefault="00260D30" w:rsidP="00F9525F">
      <w:pPr>
        <w:keepNext/>
        <w:spacing w:after="0" w:line="240" w:lineRule="auto"/>
        <w:outlineLvl w:val="1"/>
        <w:rPr>
          <w:rFonts w:cstheme="minorHAnsi"/>
          <w:b/>
          <w:bCs/>
          <w:iCs/>
          <w:u w:val="single"/>
        </w:rPr>
      </w:pPr>
      <w:bookmarkStart w:id="0" w:name="_Toc326651278"/>
      <w:r>
        <w:rPr>
          <w:rFonts w:cstheme="minorHAnsi"/>
          <w:b/>
          <w:bCs/>
          <w:iCs/>
          <w:u w:val="single"/>
        </w:rPr>
        <w:t>Załącznik nr 2</w:t>
      </w:r>
      <w:r w:rsidR="00F9525F" w:rsidRPr="00F9525F">
        <w:rPr>
          <w:rFonts w:cstheme="minorHAnsi"/>
          <w:b/>
          <w:bCs/>
          <w:iCs/>
          <w:u w:val="single"/>
        </w:rPr>
        <w:t xml:space="preserve"> do Regulaminu rekrutacji do projektu „P</w:t>
      </w:r>
      <w:r w:rsidR="00F9525F">
        <w:rPr>
          <w:rFonts w:cstheme="minorHAnsi"/>
          <w:b/>
          <w:bCs/>
          <w:iCs/>
          <w:u w:val="single"/>
        </w:rPr>
        <w:t xml:space="preserve">rogram Doskonalenia Nauczyciela </w:t>
      </w:r>
      <w:r w:rsidR="00F9525F" w:rsidRPr="00F9525F">
        <w:rPr>
          <w:rFonts w:cstheme="minorHAnsi"/>
          <w:b/>
          <w:bCs/>
          <w:iCs/>
          <w:u w:val="single"/>
        </w:rPr>
        <w:t>Akademickiego”, nr POWR.03.04.00-00-D023/17</w:t>
      </w:r>
    </w:p>
    <w:p w:rsidR="00852022" w:rsidRPr="00F9525F" w:rsidRDefault="00AD41E7" w:rsidP="00F9525F">
      <w:pPr>
        <w:keepNext/>
        <w:spacing w:before="240" w:after="0"/>
        <w:jc w:val="center"/>
        <w:outlineLvl w:val="1"/>
        <w:rPr>
          <w:rFonts w:ascii="Microsoft Sans Serif" w:hAnsi="Microsoft Sans Serif" w:cs="Microsoft Sans Serif"/>
          <w:bCs/>
          <w:iCs/>
          <w:sz w:val="28"/>
          <w:szCs w:val="28"/>
        </w:rPr>
      </w:pPr>
      <w:r w:rsidRPr="0033329C">
        <w:rPr>
          <w:rFonts w:ascii="Microsoft Sans Serif" w:hAnsi="Microsoft Sans Serif" w:cs="Microsoft Sans Serif"/>
          <w:bCs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FA40D" wp14:editId="2B258DF8">
                <wp:simplePos x="0" y="0"/>
                <wp:positionH relativeFrom="column">
                  <wp:posOffset>3527425</wp:posOffset>
                </wp:positionH>
                <wp:positionV relativeFrom="paragraph">
                  <wp:posOffset>3810</wp:posOffset>
                </wp:positionV>
                <wp:extent cx="2360930" cy="510540"/>
                <wp:effectExtent l="0" t="0" r="19685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B0" w:rsidRPr="00AD41E7" w:rsidRDefault="00DC2BB0" w:rsidP="00AD41E7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Data wypełnienia ankiety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FA40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7.75pt;margin-top:.3pt;width:185.9pt;height:40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" fillcolor="white [3212]">
                <v:textbox>
                  <w:txbxContent>
                    <w:p w:rsidR="00DC2BB0" w:rsidRPr="00AD41E7" w:rsidRDefault="00DC2BB0" w:rsidP="00AD41E7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Data wypełnienia ankiety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EB0">
        <w:rPr>
          <w:rFonts w:ascii="Microsoft Sans Serif" w:hAnsi="Microsoft Sans Serif" w:cs="Microsoft Sans Serif"/>
          <w:bCs/>
          <w:iCs/>
          <w:sz w:val="28"/>
          <w:szCs w:val="28"/>
        </w:rPr>
        <w:t>ANKIETA EWALUACYJNA</w:t>
      </w:r>
      <w:bookmarkEnd w:id="0"/>
      <w:r>
        <w:rPr>
          <w:rStyle w:val="Odwoanieprzypisudolnego"/>
          <w:rFonts w:ascii="Microsoft Sans Serif" w:hAnsi="Microsoft Sans Serif" w:cs="Microsoft Sans Serif"/>
          <w:bCs/>
          <w:iCs/>
          <w:sz w:val="28"/>
          <w:szCs w:val="28"/>
        </w:rPr>
        <w:footnoteReference w:id="1"/>
      </w:r>
    </w:p>
    <w:p w:rsidR="00CC63C6" w:rsidRPr="006D3748" w:rsidRDefault="00CC63C6" w:rsidP="00852022">
      <w:pPr>
        <w:keepNext/>
        <w:spacing w:after="0"/>
        <w:jc w:val="center"/>
        <w:outlineLvl w:val="1"/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</w:pP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4714"/>
      </w:tblGrid>
      <w:tr w:rsidR="00F82B88" w:rsidRPr="00013907" w:rsidTr="00F9525F">
        <w:trPr>
          <w:trHeight w:val="278"/>
          <w:jc w:val="center"/>
        </w:trPr>
        <w:tc>
          <w:tcPr>
            <w:tcW w:w="9339" w:type="dxa"/>
            <w:gridSpan w:val="2"/>
            <w:shd w:val="clear" w:color="auto" w:fill="auto"/>
            <w:vAlign w:val="center"/>
          </w:tcPr>
          <w:p w:rsidR="00F82B88" w:rsidRPr="00013907" w:rsidRDefault="00F82B88" w:rsidP="00787FFE">
            <w:pPr>
              <w:spacing w:after="0"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013907">
              <w:rPr>
                <w:rFonts w:cs="Microsoft Sans Serif"/>
                <w:b/>
                <w:sz w:val="24"/>
                <w:szCs w:val="24"/>
              </w:rPr>
              <w:t xml:space="preserve">Dane </w:t>
            </w:r>
            <w:r w:rsidR="00787FFE">
              <w:rPr>
                <w:rFonts w:cs="Microsoft Sans Serif"/>
                <w:b/>
                <w:sz w:val="24"/>
                <w:szCs w:val="24"/>
              </w:rPr>
              <w:t>kandydata do udziału w projekcie</w:t>
            </w:r>
            <w:r w:rsidRPr="00013907">
              <w:rPr>
                <w:rFonts w:cs="Microsoft Sans Serif"/>
                <w:b/>
                <w:sz w:val="24"/>
                <w:szCs w:val="24"/>
              </w:rPr>
              <w:t xml:space="preserve">, który otrzymuje wsparcie w ramach EFS </w:t>
            </w:r>
          </w:p>
        </w:tc>
      </w:tr>
      <w:tr w:rsidR="00F82B88" w:rsidRPr="00013907" w:rsidTr="00F05E40">
        <w:trPr>
          <w:trHeight w:hRule="exact" w:val="284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sz w:val="20"/>
                <w:szCs w:val="20"/>
              </w:rPr>
            </w:pPr>
            <w:r w:rsidRPr="00013907">
              <w:rPr>
                <w:rFonts w:cs="Microsoft Sans Serif"/>
                <w:b/>
                <w:sz w:val="20"/>
                <w:szCs w:val="20"/>
              </w:rPr>
              <w:t>Informacje o projekcie</w:t>
            </w:r>
          </w:p>
        </w:tc>
      </w:tr>
      <w:tr w:rsidR="00F82B88" w:rsidRPr="00013907" w:rsidTr="00256FD1">
        <w:trPr>
          <w:trHeight w:hRule="exact" w:val="227"/>
          <w:jc w:val="center"/>
        </w:trPr>
        <w:tc>
          <w:tcPr>
            <w:tcW w:w="4625" w:type="dxa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Nazwa beneficjenta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F82B88" w:rsidRPr="00013907" w:rsidRDefault="00F82B88" w:rsidP="00CC63C6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Uniwersytet Ekonomiczny we Wrocławiu</w:t>
            </w:r>
          </w:p>
        </w:tc>
      </w:tr>
      <w:tr w:rsidR="00591B47" w:rsidRPr="00013907" w:rsidTr="00256FD1">
        <w:trPr>
          <w:trHeight w:hRule="exact" w:val="227"/>
          <w:jc w:val="center"/>
        </w:trPr>
        <w:tc>
          <w:tcPr>
            <w:tcW w:w="4625" w:type="dxa"/>
            <w:shd w:val="clear" w:color="auto" w:fill="auto"/>
            <w:vAlign w:val="center"/>
          </w:tcPr>
          <w:p w:rsidR="00591B47" w:rsidRPr="00013907" w:rsidRDefault="00591B47" w:rsidP="004425CE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Numer umowy o dofinansowanie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591B47" w:rsidRPr="004425CE" w:rsidRDefault="00931FCB" w:rsidP="004425CE">
            <w:pPr>
              <w:autoSpaceDE w:val="0"/>
              <w:autoSpaceDN w:val="0"/>
              <w:adjustRightInd w:val="0"/>
              <w:jc w:val="center"/>
              <w:rPr>
                <w:rFonts w:cs="Microsoft Sans Serif"/>
                <w:b/>
                <w:sz w:val="16"/>
                <w:szCs w:val="16"/>
              </w:rPr>
            </w:pPr>
            <w:r w:rsidRPr="00931FCB">
              <w:rPr>
                <w:rFonts w:cs="Microsoft Sans Serif"/>
                <w:b/>
                <w:sz w:val="16"/>
                <w:szCs w:val="16"/>
              </w:rPr>
              <w:t>POWR.03.04.00-00-D023/17</w:t>
            </w:r>
          </w:p>
        </w:tc>
      </w:tr>
      <w:tr w:rsidR="00591B47" w:rsidRPr="00013907" w:rsidTr="00256FD1">
        <w:trPr>
          <w:trHeight w:hRule="exact" w:val="227"/>
          <w:jc w:val="center"/>
        </w:trPr>
        <w:tc>
          <w:tcPr>
            <w:tcW w:w="4625" w:type="dxa"/>
            <w:shd w:val="clear" w:color="auto" w:fill="auto"/>
            <w:vAlign w:val="center"/>
          </w:tcPr>
          <w:p w:rsidR="00591B47" w:rsidRPr="00013907" w:rsidRDefault="00591B47" w:rsidP="00591B4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Tytuł projektu</w:t>
            </w:r>
          </w:p>
        </w:tc>
        <w:tc>
          <w:tcPr>
            <w:tcW w:w="4714" w:type="dxa"/>
            <w:shd w:val="clear" w:color="auto" w:fill="auto"/>
          </w:tcPr>
          <w:p w:rsidR="00591B47" w:rsidRPr="00013907" w:rsidRDefault="006B1FAD" w:rsidP="006B1FAD">
            <w:pPr>
              <w:autoSpaceDE w:val="0"/>
              <w:autoSpaceDN w:val="0"/>
              <w:adjustRightInd w:val="0"/>
              <w:jc w:val="center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„</w:t>
            </w:r>
            <w:r w:rsidR="001F7568" w:rsidRPr="001F7568">
              <w:rPr>
                <w:rFonts w:cs="Microsoft Sans Serif"/>
                <w:sz w:val="16"/>
                <w:szCs w:val="16"/>
              </w:rPr>
              <w:t xml:space="preserve">Program Doskonalenia Nauczyciela Akademickiego - </w:t>
            </w:r>
            <w:r w:rsidR="001F7568" w:rsidRPr="001F7568">
              <w:rPr>
                <w:rFonts w:cs="Microsoft Sans Serif"/>
                <w:b/>
                <w:sz w:val="16"/>
                <w:szCs w:val="16"/>
              </w:rPr>
              <w:t>RISE</w:t>
            </w:r>
            <w:r w:rsidR="00591B47" w:rsidRPr="00013907">
              <w:rPr>
                <w:rFonts w:cs="Microsoft Sans Serif"/>
                <w:sz w:val="16"/>
                <w:szCs w:val="16"/>
              </w:rPr>
              <w:t>”</w:t>
            </w:r>
          </w:p>
        </w:tc>
      </w:tr>
      <w:tr w:rsidR="00F82B88" w:rsidRPr="00013907" w:rsidTr="00F05E40">
        <w:trPr>
          <w:trHeight w:hRule="exact" w:val="284"/>
          <w:jc w:val="center"/>
        </w:trPr>
        <w:tc>
          <w:tcPr>
            <w:tcW w:w="9339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 w:rsidRPr="00013907">
              <w:rPr>
                <w:rFonts w:cs="Microsoft Sans Serif"/>
                <w:b/>
                <w:sz w:val="20"/>
                <w:szCs w:val="20"/>
              </w:rPr>
              <w:t>Dane uczestnika</w:t>
            </w:r>
          </w:p>
        </w:tc>
      </w:tr>
      <w:tr w:rsidR="00F82B88" w:rsidRPr="00013907" w:rsidTr="005A7558">
        <w:trPr>
          <w:trHeight w:val="397"/>
          <w:jc w:val="center"/>
        </w:trPr>
        <w:tc>
          <w:tcPr>
            <w:tcW w:w="4625" w:type="dxa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Imię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F82B88" w:rsidRPr="00013907" w:rsidTr="005A7558">
        <w:trPr>
          <w:trHeight w:val="397"/>
          <w:jc w:val="center"/>
        </w:trPr>
        <w:tc>
          <w:tcPr>
            <w:tcW w:w="4625" w:type="dxa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Nazwisko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</w:tbl>
    <w:p w:rsidR="00AD41E7" w:rsidRDefault="00AD41E7" w:rsidP="00ED62CB">
      <w:pPr>
        <w:spacing w:after="60"/>
        <w:ind w:left="357"/>
        <w:jc w:val="both"/>
        <w:rPr>
          <w:rFonts w:cs="Calibri"/>
          <w:sz w:val="16"/>
        </w:rPr>
      </w:pPr>
    </w:p>
    <w:p w:rsidR="00AD41E7" w:rsidRDefault="00094CEF" w:rsidP="00094CEF">
      <w:pPr>
        <w:spacing w:after="60"/>
        <w:ind w:right="-567"/>
        <w:jc w:val="both"/>
        <w:rPr>
          <w:rFonts w:cs="Calibri"/>
          <w:sz w:val="16"/>
        </w:rPr>
      </w:pPr>
      <w:r>
        <w:rPr>
          <w:rFonts w:cs="Calibri"/>
          <w:sz w:val="16"/>
        </w:rPr>
        <w:t xml:space="preserve">Proszę o dokonanie samooceny swoich kompetencji. </w:t>
      </w:r>
      <w:r w:rsidR="00AD41E7">
        <w:rPr>
          <w:rFonts w:cs="Calibri"/>
          <w:sz w:val="16"/>
        </w:rPr>
        <w:t>W mojej ocenie w odniesieniu do poniższych obszarów posiadam następujące kompetencje</w:t>
      </w:r>
      <w:r w:rsidR="006C250D">
        <w:rPr>
          <w:rStyle w:val="Odwoanieprzypisudolnego"/>
          <w:rFonts w:cs="Calibri"/>
          <w:b/>
          <w:sz w:val="16"/>
        </w:rPr>
        <w:footnoteReference w:id="2"/>
      </w:r>
      <w:r w:rsidR="00AD41E7">
        <w:rPr>
          <w:rFonts w:cs="Calibri"/>
          <w:sz w:val="16"/>
        </w:rPr>
        <w:t>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20"/>
        <w:gridCol w:w="1135"/>
        <w:gridCol w:w="708"/>
        <w:gridCol w:w="567"/>
        <w:gridCol w:w="5387"/>
        <w:gridCol w:w="992"/>
      </w:tblGrid>
      <w:tr w:rsidR="00475543" w:rsidTr="00256FD1">
        <w:trPr>
          <w:trHeight w:val="885"/>
        </w:trPr>
        <w:tc>
          <w:tcPr>
            <w:tcW w:w="420" w:type="dxa"/>
            <w:vAlign w:val="center"/>
          </w:tcPr>
          <w:p w:rsidR="00475543" w:rsidRPr="008B603C" w:rsidRDefault="00475543" w:rsidP="008B603C">
            <w:pPr>
              <w:spacing w:after="60"/>
              <w:jc w:val="center"/>
              <w:rPr>
                <w:rFonts w:cs="Calibri"/>
                <w:b/>
                <w:sz w:val="16"/>
              </w:rPr>
            </w:pPr>
            <w:r>
              <w:rPr>
                <w:rFonts w:cs="Calibri"/>
                <w:b/>
                <w:sz w:val="16"/>
              </w:rPr>
              <w:t>Lp.</w:t>
            </w:r>
          </w:p>
        </w:tc>
        <w:tc>
          <w:tcPr>
            <w:tcW w:w="1135" w:type="dxa"/>
            <w:vAlign w:val="center"/>
          </w:tcPr>
          <w:p w:rsidR="00475543" w:rsidRPr="008B603C" w:rsidRDefault="00475543" w:rsidP="008B603C">
            <w:pPr>
              <w:spacing w:after="60"/>
              <w:jc w:val="center"/>
              <w:rPr>
                <w:rFonts w:cs="Calibri"/>
                <w:b/>
                <w:sz w:val="16"/>
              </w:rPr>
            </w:pPr>
            <w:r w:rsidRPr="008B603C">
              <w:rPr>
                <w:rFonts w:cs="Calibri"/>
                <w:b/>
                <w:sz w:val="16"/>
              </w:rPr>
              <w:t>Obszar</w:t>
            </w:r>
          </w:p>
        </w:tc>
        <w:tc>
          <w:tcPr>
            <w:tcW w:w="708" w:type="dxa"/>
            <w:vAlign w:val="center"/>
          </w:tcPr>
          <w:p w:rsidR="00475543" w:rsidRPr="008B603C" w:rsidRDefault="00475543" w:rsidP="008B603C">
            <w:pPr>
              <w:spacing w:after="60"/>
              <w:jc w:val="center"/>
              <w:rPr>
                <w:rFonts w:cs="Calibri"/>
                <w:b/>
                <w:sz w:val="16"/>
              </w:rPr>
            </w:pPr>
            <w:r w:rsidRPr="008B603C">
              <w:rPr>
                <w:rFonts w:cs="Calibri"/>
                <w:b/>
                <w:sz w:val="16"/>
              </w:rPr>
              <w:t xml:space="preserve">Typ </w:t>
            </w:r>
            <w:proofErr w:type="spellStart"/>
            <w:r w:rsidRPr="008B603C">
              <w:rPr>
                <w:rFonts w:cs="Calibri"/>
                <w:b/>
                <w:sz w:val="16"/>
              </w:rPr>
              <w:t>kompe</w:t>
            </w:r>
            <w:r w:rsidR="00094CEF">
              <w:rPr>
                <w:rFonts w:cs="Calibri"/>
                <w:b/>
                <w:sz w:val="16"/>
              </w:rPr>
              <w:t>-</w:t>
            </w:r>
            <w:r w:rsidRPr="008B603C">
              <w:rPr>
                <w:rFonts w:cs="Calibri"/>
                <w:b/>
                <w:sz w:val="16"/>
              </w:rPr>
              <w:t>tencji</w:t>
            </w:r>
            <w:proofErr w:type="spellEnd"/>
          </w:p>
        </w:tc>
        <w:tc>
          <w:tcPr>
            <w:tcW w:w="567" w:type="dxa"/>
            <w:vAlign w:val="center"/>
          </w:tcPr>
          <w:p w:rsidR="00475543" w:rsidRDefault="00475543" w:rsidP="00475543">
            <w:pPr>
              <w:spacing w:after="60"/>
              <w:ind w:left="-133" w:right="-108"/>
              <w:jc w:val="center"/>
              <w:rPr>
                <w:rFonts w:cs="Calibri"/>
                <w:b/>
                <w:sz w:val="16"/>
              </w:rPr>
            </w:pPr>
            <w:r>
              <w:rPr>
                <w:rFonts w:cs="Calibri"/>
                <w:b/>
                <w:sz w:val="16"/>
              </w:rPr>
              <w:t xml:space="preserve">Nr poziomu </w:t>
            </w:r>
            <w:proofErr w:type="spellStart"/>
            <w:r>
              <w:rPr>
                <w:rFonts w:cs="Calibri"/>
                <w:b/>
                <w:sz w:val="16"/>
              </w:rPr>
              <w:t>kompe-tencji</w:t>
            </w:r>
            <w:proofErr w:type="spellEnd"/>
          </w:p>
        </w:tc>
        <w:tc>
          <w:tcPr>
            <w:tcW w:w="5387" w:type="dxa"/>
          </w:tcPr>
          <w:p w:rsidR="00B0154A" w:rsidRDefault="00B0154A" w:rsidP="00475543">
            <w:pPr>
              <w:spacing w:after="60"/>
              <w:jc w:val="center"/>
              <w:rPr>
                <w:rFonts w:cs="Calibri"/>
                <w:b/>
                <w:sz w:val="16"/>
              </w:rPr>
            </w:pPr>
          </w:p>
          <w:p w:rsidR="00475543" w:rsidRDefault="00475543" w:rsidP="00475543">
            <w:pPr>
              <w:spacing w:after="60"/>
              <w:jc w:val="center"/>
              <w:rPr>
                <w:rFonts w:cs="Calibri"/>
                <w:b/>
                <w:sz w:val="16"/>
              </w:rPr>
            </w:pPr>
            <w:r>
              <w:rPr>
                <w:rFonts w:cs="Calibri"/>
                <w:b/>
                <w:sz w:val="16"/>
              </w:rPr>
              <w:t>Opis poziomu</w:t>
            </w:r>
            <w:r w:rsidRPr="008B603C">
              <w:rPr>
                <w:rFonts w:cs="Calibri"/>
                <w:b/>
                <w:sz w:val="16"/>
              </w:rPr>
              <w:t xml:space="preserve"> kompetencji</w:t>
            </w:r>
          </w:p>
          <w:p w:rsidR="00B0154A" w:rsidRPr="00094CEF" w:rsidRDefault="00B0154A" w:rsidP="00475543">
            <w:pPr>
              <w:spacing w:after="60"/>
              <w:jc w:val="center"/>
              <w:rPr>
                <w:rFonts w:cs="Calibri"/>
                <w:b/>
                <w:sz w:val="10"/>
                <w:szCs w:val="10"/>
              </w:rPr>
            </w:pPr>
          </w:p>
          <w:p w:rsidR="00B0154A" w:rsidRPr="00B0154A" w:rsidRDefault="00B0154A" w:rsidP="00B0154A">
            <w:pPr>
              <w:spacing w:after="60"/>
              <w:rPr>
                <w:rFonts w:cs="Calibri"/>
                <w:sz w:val="16"/>
              </w:rPr>
            </w:pPr>
            <w:r w:rsidRPr="00B0154A">
              <w:rPr>
                <w:rFonts w:cs="Calibri"/>
                <w:sz w:val="16"/>
              </w:rPr>
              <w:t>Kandydat do udziału w szkoleniach</w:t>
            </w:r>
            <w:r>
              <w:rPr>
                <w:rFonts w:cs="Calibri"/>
                <w:sz w:val="16"/>
              </w:rPr>
              <w:t>…</w:t>
            </w:r>
          </w:p>
        </w:tc>
        <w:tc>
          <w:tcPr>
            <w:tcW w:w="992" w:type="dxa"/>
            <w:vAlign w:val="center"/>
          </w:tcPr>
          <w:p w:rsidR="00475543" w:rsidRPr="008B603C" w:rsidRDefault="00475543" w:rsidP="00475543">
            <w:pPr>
              <w:spacing w:after="60"/>
              <w:ind w:left="-108" w:right="-108"/>
              <w:jc w:val="center"/>
              <w:rPr>
                <w:rFonts w:cs="Calibri"/>
                <w:b/>
                <w:sz w:val="16"/>
              </w:rPr>
            </w:pPr>
            <w:r>
              <w:rPr>
                <w:rFonts w:cs="Calibri"/>
                <w:b/>
                <w:sz w:val="16"/>
              </w:rPr>
              <w:t>Stopień opanowania kompetencji (A lub B)</w:t>
            </w:r>
          </w:p>
        </w:tc>
      </w:tr>
      <w:tr w:rsidR="0077595F" w:rsidTr="0077595F">
        <w:tc>
          <w:tcPr>
            <w:tcW w:w="420" w:type="dxa"/>
            <w:vMerge w:val="restart"/>
            <w:vAlign w:val="center"/>
          </w:tcPr>
          <w:p w:rsidR="0077595F" w:rsidRDefault="00425B72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1135" w:type="dxa"/>
            <w:vMerge w:val="restart"/>
            <w:vAlign w:val="center"/>
          </w:tcPr>
          <w:p w:rsidR="0077595F" w:rsidRDefault="00BA4141" w:rsidP="00BA4141">
            <w:pPr>
              <w:spacing w:after="60"/>
              <w:ind w:right="-108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Doskonalenie kompetencji dydaktycznych w obszarach emisji głosu i wystąpień publicznych</w:t>
            </w: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nie posiada wiedzy na temat sposobów służących poprawie efektywności przemówień publicznych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zna niektóre zasady występowania publicznego lecz nie związane z pracą w charakterze nauczyciela akademickiego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zna niektóre zasady występowania publicznego lecz nie związane z pracą w charakterze nauczyciela akademickiego i dostrzega pewne powiązania z pracą nauczyciela akademickiego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zna szeroki zakres zasad występowania publicznego w tym w kontekście pracy w charakterze pracy nauczyciela akademickiego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posiada szeroki zakres wiedzy z zakresu występowania publicznego a także metod oceny jakości wystąpień publicznych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nie potrafi zdiagnozować swoich silnych i słabych stron jako mówcy ani ocenić umiejętności innych osób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posiada umiejętność wskazania swoich słabych stron lecz nie potrafi rozpocząć treningu nad ich poprawą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potrafi ocenić swoje silne i słabe strony i posiada niewielkie umiejętności ich doskonalenia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potrafi ocenić swoje silne i słabe strony i posiada znaczny potencjał do ich niwelowania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potrafi kontrolować swoje wystąpienia publiczne i modelować je wykorzystując poznane na szkoleniu zasady i sposoby pracy nad sobą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jest sceptycznie nastawiony do znaczenia kompetencji dotyczących umiejętności wystąpień publicznych. Uznaje te umiejętności jako nieistotne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jest sceptycznie nastawiony do znaczenia kompetencji dotyczących umiejętności wystąpień publicznych. Uznaje jednak te umiejętności jako istotne w odniesieniu do innych osób lecz nie siebie samego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jest nastawiony neutralnie do znaczenia kompetencji dotyczących umiejętności wystąpień publicznych. Uznaje te umiejętności jako istotne w odniesieniu do innych osób a także siebie samego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jest nastawiony pozytywnie do podnoszenie własnych kompetencji jako mówcy lecz nie jest to jego priorytet w rozwoju zawodowym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A4141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A4141">
              <w:rPr>
                <w:rFonts w:cs="Calibri"/>
                <w:sz w:val="16"/>
              </w:rPr>
              <w:t>jest nastawiony pozytywnie do podnoszenie własnych kompetencji jako mówcy lecz i jest to jego priorytet w rozwoju zawodowym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 w:val="restart"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lastRenderedPageBreak/>
              <w:t>2.</w:t>
            </w:r>
          </w:p>
        </w:tc>
        <w:tc>
          <w:tcPr>
            <w:tcW w:w="1135" w:type="dxa"/>
            <w:vMerge w:val="restart"/>
            <w:vAlign w:val="center"/>
          </w:tcPr>
          <w:p w:rsidR="0077595F" w:rsidRDefault="00DC33AA" w:rsidP="0077595F">
            <w:pPr>
              <w:spacing w:after="60"/>
              <w:rPr>
                <w:rFonts w:cs="Calibri"/>
                <w:sz w:val="16"/>
              </w:rPr>
            </w:pPr>
            <w:r w:rsidRPr="00DC33AA">
              <w:rPr>
                <w:rFonts w:cs="Calibri"/>
                <w:sz w:val="16"/>
              </w:rPr>
              <w:t>Nowe spojrzenie na tradycyjne metody nauczania</w:t>
            </w: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F70D1D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nie posiada wiedzy na temat nowego spojrzenia na metody nauczania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F70D1D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zna na zasadzie skojarzeń nowe spojrzenie na metody nauczania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 xml:space="preserve">potrafi </w:t>
            </w:r>
            <w:r>
              <w:rPr>
                <w:rFonts w:cs="Calibri"/>
                <w:sz w:val="16"/>
              </w:rPr>
              <w:t>scharakteryzować</w:t>
            </w:r>
            <w:r w:rsidRPr="00F70D1D">
              <w:rPr>
                <w:rFonts w:cs="Calibri"/>
                <w:sz w:val="16"/>
              </w:rPr>
              <w:t xml:space="preserve"> nowe spojrzenie na metody nauczania i przedstawić ich podstawową charakterystykę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 xml:space="preserve">potrafi </w:t>
            </w:r>
            <w:r>
              <w:rPr>
                <w:rFonts w:cs="Calibri"/>
                <w:sz w:val="16"/>
              </w:rPr>
              <w:t>scharakteryzować</w:t>
            </w:r>
            <w:r w:rsidRPr="00F70D1D">
              <w:rPr>
                <w:rFonts w:cs="Calibri"/>
                <w:sz w:val="16"/>
              </w:rPr>
              <w:t xml:space="preserve"> nowe spojrzenie na metody nauczania i przedstawić ich rozbudowaną charakterystykę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 xml:space="preserve">potrafi </w:t>
            </w:r>
            <w:r>
              <w:rPr>
                <w:rFonts w:cs="Calibri"/>
                <w:sz w:val="16"/>
              </w:rPr>
              <w:t>scharakteryzować</w:t>
            </w:r>
            <w:r w:rsidRPr="00F70D1D">
              <w:rPr>
                <w:rFonts w:cs="Calibri"/>
                <w:sz w:val="16"/>
              </w:rPr>
              <w:t xml:space="preserve"> nowe spojrzenie na metody nauczania i przedstawić ich rozbudowaną charakterystykę, a także uwarunkowania i konsekwencje zastosowania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F70D1D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 xml:space="preserve">nie wykazuje umiejętności </w:t>
            </w:r>
            <w:r>
              <w:rPr>
                <w:rFonts w:cs="Calibri"/>
                <w:sz w:val="16"/>
              </w:rPr>
              <w:t xml:space="preserve">wykorzystania </w:t>
            </w:r>
            <w:r w:rsidRPr="00F70D1D">
              <w:rPr>
                <w:rFonts w:cs="Calibri"/>
                <w:sz w:val="16"/>
              </w:rPr>
              <w:t>nowego spojrzenia na metody nauczania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 xml:space="preserve">wykazuje niewielką koncentrację </w:t>
            </w:r>
            <w:r>
              <w:rPr>
                <w:rFonts w:cs="Calibri"/>
                <w:sz w:val="16"/>
              </w:rPr>
              <w:t>na wykorzystaniu</w:t>
            </w:r>
            <w:r w:rsidRPr="00F70D1D">
              <w:rPr>
                <w:rFonts w:cs="Calibri"/>
                <w:sz w:val="16"/>
              </w:rPr>
              <w:t xml:space="preserve"> nowego spojrzenia na metody nauczania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 xml:space="preserve">wykazuje </w:t>
            </w:r>
            <w:r>
              <w:rPr>
                <w:rFonts w:cs="Calibri"/>
                <w:sz w:val="16"/>
              </w:rPr>
              <w:t>umiarkowaną</w:t>
            </w:r>
            <w:r w:rsidRPr="00F70D1D">
              <w:rPr>
                <w:rFonts w:cs="Calibri"/>
                <w:sz w:val="16"/>
              </w:rPr>
              <w:t xml:space="preserve"> koncentrację </w:t>
            </w:r>
            <w:r>
              <w:rPr>
                <w:rFonts w:cs="Calibri"/>
                <w:sz w:val="16"/>
              </w:rPr>
              <w:t>na wykorzystaniu</w:t>
            </w:r>
            <w:r w:rsidRPr="00F70D1D">
              <w:rPr>
                <w:rFonts w:cs="Calibri"/>
                <w:sz w:val="16"/>
              </w:rPr>
              <w:t xml:space="preserve"> nowego spojrzenia na metody nauczania</w:t>
            </w:r>
            <w:r>
              <w:rPr>
                <w:rFonts w:cs="Calibri"/>
                <w:sz w:val="16"/>
              </w:rPr>
              <w:t xml:space="preserve">, </w:t>
            </w:r>
            <w:r w:rsidRPr="00F70D1D">
              <w:rPr>
                <w:rFonts w:cs="Calibri"/>
                <w:sz w:val="16"/>
              </w:rPr>
              <w:t>z wyraźną możliwością doskonalenia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potrafi stosować nowe spojrzenie na metody nauczania – w celu zwięks</w:t>
            </w:r>
            <w:r>
              <w:rPr>
                <w:rFonts w:cs="Calibri"/>
                <w:sz w:val="16"/>
              </w:rPr>
              <w:t xml:space="preserve">zenia skuteczności uczenia się </w:t>
            </w:r>
            <w:r w:rsidRPr="00F70D1D">
              <w:rPr>
                <w:rFonts w:cs="Calibri"/>
                <w:sz w:val="16"/>
              </w:rPr>
              <w:t>i zapamiętywania, w podstawowym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potrafi stosować nowe spojrzenia na metody nauczania – w celu zwięks</w:t>
            </w:r>
            <w:r>
              <w:rPr>
                <w:rFonts w:cs="Calibri"/>
                <w:sz w:val="16"/>
              </w:rPr>
              <w:t xml:space="preserve">zenia skuteczności uczenia się </w:t>
            </w:r>
            <w:r w:rsidRPr="00F70D1D">
              <w:rPr>
                <w:rFonts w:cs="Calibri"/>
                <w:sz w:val="16"/>
              </w:rPr>
              <w:t>i zapamiętywania, w pełnym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F70D1D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nie popiera rozwiąza</w:t>
            </w:r>
            <w:r>
              <w:rPr>
                <w:rFonts w:cs="Calibri"/>
                <w:sz w:val="16"/>
              </w:rPr>
              <w:t>ń zorientowanych na usprawnianie</w:t>
            </w:r>
            <w:r w:rsidRPr="00F70D1D">
              <w:rPr>
                <w:rFonts w:cs="Calibri"/>
                <w:sz w:val="16"/>
              </w:rPr>
              <w:t xml:space="preserve"> procesu kształcenia z wykorzystaniem nowego spojrzenia na metody nauczania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F70D1D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wykazuje bierną postawę względem usprawniania procesu kształcenia z wykorzystaniem nowego spojrzenia na metody nauczania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F70D1D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dostrzega możliwości usprawniania procesu kształcenia z wykorzystaniem nowego spojrzenia na metody nauczania, ale nie wykazuje zapału do wprowadzania rozwiązań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 xml:space="preserve">jest zorientowany na poszukiwanie rozwiązań w zakresie usprawniania procesu </w:t>
            </w:r>
            <w:r>
              <w:rPr>
                <w:rFonts w:cs="Calibri"/>
                <w:sz w:val="16"/>
              </w:rPr>
              <w:t xml:space="preserve">kształcenia </w:t>
            </w:r>
            <w:r w:rsidRPr="00F70D1D">
              <w:rPr>
                <w:rFonts w:cs="Calibri"/>
                <w:sz w:val="16"/>
              </w:rPr>
              <w:t>z wykorzystaniem nowego spojrzenia na metody nauczania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F70D1D" w:rsidP="00F70D1D">
            <w:pPr>
              <w:spacing w:after="60"/>
              <w:jc w:val="both"/>
              <w:rPr>
                <w:rFonts w:cs="Calibri"/>
                <w:sz w:val="16"/>
              </w:rPr>
            </w:pPr>
            <w:r w:rsidRPr="00F70D1D">
              <w:rPr>
                <w:rFonts w:cs="Calibri"/>
                <w:sz w:val="16"/>
              </w:rPr>
              <w:t>jest zorientowany na poszukiwanie rozwiązań w zakresie us</w:t>
            </w:r>
            <w:r>
              <w:rPr>
                <w:rFonts w:cs="Calibri"/>
                <w:sz w:val="16"/>
              </w:rPr>
              <w:t xml:space="preserve">prawniania procesu kształcenia </w:t>
            </w:r>
            <w:r w:rsidRPr="00F70D1D">
              <w:rPr>
                <w:rFonts w:cs="Calibri"/>
                <w:sz w:val="16"/>
              </w:rPr>
              <w:t>z wykorzystaniem nowego spojrzenia na me</w:t>
            </w:r>
            <w:r w:rsidR="001075C2">
              <w:rPr>
                <w:rFonts w:cs="Calibri"/>
                <w:sz w:val="16"/>
              </w:rPr>
              <w:t xml:space="preserve">tody kształcenia, </w:t>
            </w:r>
            <w:r w:rsidRPr="00F70D1D">
              <w:rPr>
                <w:rFonts w:cs="Calibri"/>
                <w:sz w:val="16"/>
              </w:rPr>
              <w:t>potrafi inspirować siebie i</w:t>
            </w:r>
            <w:r>
              <w:rPr>
                <w:rFonts w:cs="Calibri"/>
                <w:sz w:val="16"/>
              </w:rPr>
              <w:t xml:space="preserve"> innych </w:t>
            </w:r>
            <w:r w:rsidRPr="00F70D1D">
              <w:rPr>
                <w:rFonts w:cs="Calibri"/>
                <w:sz w:val="16"/>
              </w:rPr>
              <w:t>do wprowadzania rozwiązań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 w:val="restart"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1135" w:type="dxa"/>
            <w:vMerge w:val="restart"/>
            <w:vAlign w:val="center"/>
          </w:tcPr>
          <w:p w:rsidR="0077595F" w:rsidRDefault="004B546E" w:rsidP="0077595F">
            <w:pPr>
              <w:spacing w:after="60"/>
              <w:rPr>
                <w:rFonts w:cs="Calibri"/>
                <w:sz w:val="16"/>
              </w:rPr>
            </w:pPr>
            <w:r w:rsidRPr="004B546E">
              <w:rPr>
                <w:rFonts w:cs="Calibri"/>
                <w:sz w:val="16"/>
              </w:rPr>
              <w:t xml:space="preserve">Design </w:t>
            </w:r>
            <w:proofErr w:type="spellStart"/>
            <w:r w:rsidRPr="004B546E">
              <w:rPr>
                <w:rFonts w:cs="Calibri"/>
                <w:sz w:val="16"/>
              </w:rPr>
              <w:t>Thinking</w:t>
            </w:r>
            <w:proofErr w:type="spellEnd"/>
            <w:r w:rsidR="001075C2">
              <w:rPr>
                <w:rFonts w:cs="Calibri"/>
                <w:sz w:val="16"/>
              </w:rPr>
              <w:t xml:space="preserve"> (</w:t>
            </w:r>
            <w:proofErr w:type="spellStart"/>
            <w:r w:rsidR="001075C2">
              <w:rPr>
                <w:rFonts w:cs="Calibri"/>
                <w:sz w:val="16"/>
              </w:rPr>
              <w:t>DTh</w:t>
            </w:r>
            <w:proofErr w:type="spellEnd"/>
            <w:r w:rsidR="001075C2">
              <w:rPr>
                <w:rFonts w:cs="Calibri"/>
                <w:sz w:val="16"/>
              </w:rPr>
              <w:t>)</w:t>
            </w: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4B546E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4B546E">
              <w:rPr>
                <w:rFonts w:cs="Calibri"/>
                <w:sz w:val="16"/>
              </w:rPr>
              <w:t xml:space="preserve">nie posiada wiedzy na temat Design </w:t>
            </w:r>
            <w:proofErr w:type="spellStart"/>
            <w:r w:rsidRPr="004B546E">
              <w:rPr>
                <w:rFonts w:cs="Calibri"/>
                <w:sz w:val="16"/>
              </w:rPr>
              <w:t>Thinking</w:t>
            </w:r>
            <w:proofErr w:type="spellEnd"/>
            <w:r w:rsidRPr="004B546E">
              <w:rPr>
                <w:rFonts w:cs="Calibri"/>
                <w:sz w:val="16"/>
              </w:rPr>
              <w:t xml:space="preserve"> i myślenia kreatywnego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kojarzy podstawowe fakty związane z myśleniem kreatywnymi i metodami wspierającymi ten proces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potrafi wskazać różne teorie kreatywności oraz narzędzia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potrafi krytycznie odnieść się do teorii kreatywności i znaleźć zastosowania dla niektórych narzędzi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potrafi analizować rzeczywistość i trafnie opisywać ją za pomocą teorii kreatywności a także skutecznie stosować różne metody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nie wykazuje umiejętności stosowania metody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wykazuje niewielką umiejętność zastosowania </w:t>
            </w:r>
            <w:r w:rsidR="001075C2">
              <w:rPr>
                <w:rFonts w:cs="Calibri"/>
                <w:sz w:val="16"/>
              </w:rPr>
              <w:t xml:space="preserve">niektórych metod </w:t>
            </w:r>
            <w:proofErr w:type="spellStart"/>
            <w:r w:rsidR="001075C2">
              <w:rPr>
                <w:rFonts w:cs="Calibri"/>
                <w:sz w:val="16"/>
              </w:rPr>
              <w:t>DTh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wykazuje umiejętność wykorzystania większej liczby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  <w:r w:rsidRPr="00B405B5">
              <w:rPr>
                <w:rFonts w:cs="Calibri"/>
                <w:sz w:val="16"/>
              </w:rPr>
              <w:t xml:space="preserve"> lecz brakuje mu umiejętności dopasowania ich do kontekstu sytuacyjnego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wykazuje umiejętność wykorzystania większej liczby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  <w:r w:rsidRPr="00B405B5">
              <w:rPr>
                <w:rFonts w:cs="Calibri"/>
                <w:sz w:val="16"/>
              </w:rPr>
              <w:t xml:space="preserve"> i posiada umiejętności dopasowania ich do kontekstu sytuacyjnego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potrafi stosować metodę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  <w:r w:rsidRPr="00B405B5">
              <w:rPr>
                <w:rFonts w:cs="Calibri"/>
                <w:sz w:val="16"/>
              </w:rPr>
              <w:t xml:space="preserve"> raz wykorzystywać ją jako lider zespołu</w:t>
            </w:r>
            <w:r>
              <w:rPr>
                <w:rFonts w:cs="Calibri"/>
                <w:sz w:val="16"/>
              </w:rPr>
              <w:t>,</w:t>
            </w:r>
            <w:r w:rsidRPr="00B405B5">
              <w:rPr>
                <w:rFonts w:cs="Calibri"/>
                <w:sz w:val="16"/>
              </w:rPr>
              <w:t xml:space="preserve"> nie tylko stosując ją</w:t>
            </w:r>
            <w:r>
              <w:rPr>
                <w:rFonts w:cs="Calibri"/>
                <w:sz w:val="16"/>
              </w:rPr>
              <w:t>,</w:t>
            </w:r>
            <w:r w:rsidRPr="00B405B5">
              <w:rPr>
                <w:rFonts w:cs="Calibri"/>
                <w:sz w:val="16"/>
              </w:rPr>
              <w:t xml:space="preserve"> ale także ucząc jej wykorzystania pozostałych członków zespołu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jest sceptycznie nastawiony lub brakuje mu zdania na temat skuteczności metody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dostrzega innowacyjny potencjał wykorzystania metody lecz jednocześnie charakteryzuje go duży stopień niepewności i rezerwy</w:t>
            </w:r>
            <w:r w:rsidR="00256FD1">
              <w:rPr>
                <w:rFonts w:cs="Calibri"/>
                <w:sz w:val="16"/>
              </w:rPr>
              <w:t xml:space="preserve"> wobec koncepcji </w:t>
            </w:r>
            <w:proofErr w:type="spellStart"/>
            <w:r w:rsidR="00256FD1">
              <w:rPr>
                <w:rFonts w:cs="Calibri"/>
                <w:sz w:val="16"/>
              </w:rPr>
              <w:t>DTh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dostrzega możliwości wykorzystania metody i pojawia się u niego chęć doskonalenia i pogłębiania wiedzy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jest zwolennikiem metody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  <w:r w:rsidRPr="00B405B5">
              <w:rPr>
                <w:rFonts w:cs="Calibri"/>
                <w:sz w:val="16"/>
              </w:rPr>
              <w:t xml:space="preserve"> i wypowiada się na jej temat pozytywnie w sytuacjach, które na to pozwalają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jest adwokatem metody Design </w:t>
            </w:r>
            <w:proofErr w:type="spellStart"/>
            <w:r w:rsidRPr="00B405B5">
              <w:rPr>
                <w:rFonts w:cs="Calibri"/>
                <w:sz w:val="16"/>
              </w:rPr>
              <w:t>Thinking</w:t>
            </w:r>
            <w:proofErr w:type="spellEnd"/>
            <w:r w:rsidRPr="00B405B5">
              <w:rPr>
                <w:rFonts w:cs="Calibri"/>
                <w:sz w:val="16"/>
              </w:rPr>
              <w:t xml:space="preserve"> i z własnej inicjatywy aranżuje sytuacje zewnętrzne, w których upowszechnia wiedzę i próbuje zarazić swoim entuzjazmem innych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 w:val="restart"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lastRenderedPageBreak/>
              <w:t>4.</w:t>
            </w:r>
          </w:p>
        </w:tc>
        <w:tc>
          <w:tcPr>
            <w:tcW w:w="1135" w:type="dxa"/>
            <w:vMerge w:val="restart"/>
            <w:vAlign w:val="center"/>
          </w:tcPr>
          <w:p w:rsidR="0077595F" w:rsidRDefault="00B405B5" w:rsidP="0077595F">
            <w:pPr>
              <w:spacing w:after="60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Jak zmotywować studenta do pracy?</w:t>
            </w: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nie posiada wiedzy na temat sposobów motywowania studentów i przyczyn niskiego poziomu motywacji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zna niektóre zasady motywowania lecz nie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 xml:space="preserve">zna </w:t>
            </w:r>
            <w:r>
              <w:rPr>
                <w:rFonts w:cs="Calibri"/>
                <w:sz w:val="16"/>
              </w:rPr>
              <w:t>niektóre zasady motywowania</w:t>
            </w:r>
            <w:r w:rsidRPr="00B405B5">
              <w:rPr>
                <w:rFonts w:cs="Calibri"/>
                <w:sz w:val="16"/>
              </w:rPr>
              <w:t xml:space="preserve"> i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zna wiele zasad mot</w:t>
            </w:r>
            <w:r>
              <w:rPr>
                <w:rFonts w:cs="Calibri"/>
                <w:sz w:val="16"/>
              </w:rPr>
              <w:t xml:space="preserve">ywowania </w:t>
            </w:r>
            <w:r w:rsidRPr="00B405B5">
              <w:rPr>
                <w:rFonts w:cs="Calibri"/>
                <w:sz w:val="16"/>
              </w:rPr>
              <w:t>i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zna wiele technik, narzędzi służących motywowaniu studentów oraz teorii i wyników badań naukowych za nimi się kryjących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nie potrafi wykorzystywać żadnych metod i technik motywowania zawartych w sylabusie tego szkolenia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potrafi wykorzystywać kilka metod i technik motywowania zawartych w sylabusie tego szkolenia lecz nie we wszystkich sytua</w:t>
            </w:r>
            <w:r w:rsidR="00AE671E">
              <w:rPr>
                <w:rFonts w:cs="Calibri"/>
                <w:sz w:val="16"/>
              </w:rPr>
              <w:t xml:space="preserve">cjach i kontekstach </w:t>
            </w:r>
            <w:proofErr w:type="spellStart"/>
            <w:r w:rsidR="00AE671E">
              <w:rPr>
                <w:rFonts w:cs="Calibri"/>
                <w:sz w:val="16"/>
              </w:rPr>
              <w:t>eduk</w:t>
            </w:r>
            <w:proofErr w:type="spellEnd"/>
            <w:r w:rsidR="00AE671E">
              <w:rPr>
                <w:rFonts w:cs="Calibri"/>
                <w:sz w:val="16"/>
              </w:rPr>
              <w:t>.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potrafi wykorzystywać kilkanaście metod i technik motywowania zawartych w sylabusie tego szkolenia w zróżnicowanych sytua</w:t>
            </w:r>
            <w:r w:rsidR="00AE671E">
              <w:rPr>
                <w:rFonts w:cs="Calibri"/>
                <w:sz w:val="16"/>
              </w:rPr>
              <w:t xml:space="preserve">cjach i kontekstach </w:t>
            </w:r>
            <w:proofErr w:type="spellStart"/>
            <w:r w:rsidR="00AE671E">
              <w:rPr>
                <w:rFonts w:cs="Calibri"/>
                <w:sz w:val="16"/>
              </w:rPr>
              <w:t>eduk</w:t>
            </w:r>
            <w:proofErr w:type="spellEnd"/>
            <w:r w:rsidR="00AE671E">
              <w:rPr>
                <w:rFonts w:cs="Calibri"/>
                <w:sz w:val="16"/>
              </w:rPr>
              <w:t>.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potrafi wykorzystywać wiele metod i technik motywowania zawartych w sylabusie tego szkolenia w zróżnicowanych sytua</w:t>
            </w:r>
            <w:r w:rsidR="00AE671E">
              <w:rPr>
                <w:rFonts w:cs="Calibri"/>
                <w:sz w:val="16"/>
              </w:rPr>
              <w:t xml:space="preserve">cjach i kontekstach </w:t>
            </w:r>
            <w:proofErr w:type="spellStart"/>
            <w:r w:rsidR="00AE671E">
              <w:rPr>
                <w:rFonts w:cs="Calibri"/>
                <w:sz w:val="16"/>
              </w:rPr>
              <w:t>edukacyjnyc</w:t>
            </w:r>
            <w:proofErr w:type="spellEnd"/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potrafi stosować  wiele metod i technik motywowania zawartych w sylabusie tego szkolenia w zróżnicowanych sytuacjach i kontekstach edukacyjnych a także szkolić innych nauczycieli w zakresie ich wykorzystania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jest sceptycznie nastawiony lub brakuje mu zdania na temat sensu motywowania studentów do nauki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dostrzega innowacyjny potencjał wykorzystania metod motywowania studentów do nauki lecz jednocześnie charakteryzuje go duży stopień niepewności i rezerwy wobec stosowania przez niego tych technik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dostrzega możliwości wykorzystania metod motywowania studentów i pojawia się u niego chęć doskonalenia i pogłębiania wiedzy i umiejętności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jest zwolennikiem projektowania zajęć dydaktycznych, w których zarządzanie poziomem motywacji studentów odgrywa kluczową rolę i regularnie stosuje te metody we własnej pracy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B405B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405B5">
              <w:rPr>
                <w:rFonts w:cs="Calibri"/>
                <w:sz w:val="16"/>
              </w:rPr>
              <w:t>jest adwokatem metod aktywizowania i motywowania studentów  i z własnej inicjatywy upowszechnia wiedzę o nich w środowisku akademickim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 w:val="restart"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1135" w:type="dxa"/>
            <w:vMerge w:val="restart"/>
            <w:vAlign w:val="center"/>
          </w:tcPr>
          <w:p w:rsidR="0077595F" w:rsidRDefault="00453B96" w:rsidP="0077595F">
            <w:pPr>
              <w:spacing w:after="60"/>
              <w:rPr>
                <w:rFonts w:cs="Calibri"/>
                <w:sz w:val="16"/>
              </w:rPr>
            </w:pPr>
            <w:r w:rsidRPr="00453B96">
              <w:rPr>
                <w:rFonts w:cs="Calibri"/>
                <w:sz w:val="16"/>
              </w:rPr>
              <w:t>Narzędzia aktywizujące studentów i zwiększające udział słuchaczy w kursie</w:t>
            </w: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453B96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453B96">
              <w:rPr>
                <w:rFonts w:cs="Calibri"/>
                <w:sz w:val="16"/>
              </w:rPr>
              <w:t>nie posiada wiedzy na temat sposobów aktywizowania studentów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453B96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453B96">
              <w:rPr>
                <w:rFonts w:cs="Calibri"/>
                <w:sz w:val="16"/>
              </w:rPr>
              <w:t>zna niektóre sposoby aktywizowania studentów lecz nie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453B96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453B96">
              <w:rPr>
                <w:rFonts w:cs="Calibri"/>
                <w:sz w:val="16"/>
              </w:rPr>
              <w:t>zna niektóre zasady aktywizowania studentów i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E125E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E125E5">
              <w:rPr>
                <w:rFonts w:cs="Calibri"/>
                <w:sz w:val="16"/>
              </w:rPr>
              <w:t>zna wiele zasad aktywizowania i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E125E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E125E5">
              <w:rPr>
                <w:rFonts w:cs="Calibri"/>
                <w:sz w:val="16"/>
              </w:rPr>
              <w:t>zna wiele technik, narzędzi służących aktywizowaniu studentów oraz teorii i wyników badań naukowych za nimi się kryjących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E125E5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E125E5">
              <w:rPr>
                <w:rFonts w:cs="Calibri"/>
                <w:sz w:val="16"/>
              </w:rPr>
              <w:t>nie potrafi wykorzystywać żadnych metod i technik aktywizowania studentów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E125E5" w:rsidP="00E125E5">
            <w:pPr>
              <w:spacing w:after="60"/>
              <w:jc w:val="both"/>
              <w:rPr>
                <w:rFonts w:cs="Calibri"/>
                <w:sz w:val="16"/>
              </w:rPr>
            </w:pPr>
            <w:r w:rsidRPr="00E125E5">
              <w:rPr>
                <w:rFonts w:cs="Calibri"/>
                <w:sz w:val="16"/>
              </w:rPr>
              <w:t>potrafi wykorzystywać kilka metod i technik aktywizowania studentów zawartych lecz nie we wszystkich sytuacjach i kontekstach edukacyjnych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E125E5" w:rsidP="00E125E5">
            <w:pPr>
              <w:spacing w:after="60"/>
              <w:jc w:val="both"/>
              <w:rPr>
                <w:rFonts w:cs="Calibri"/>
                <w:sz w:val="16"/>
              </w:rPr>
            </w:pPr>
            <w:r w:rsidRPr="00E125E5">
              <w:rPr>
                <w:rFonts w:cs="Calibri"/>
                <w:sz w:val="16"/>
              </w:rPr>
              <w:t>potrafi wykorzystywać kilkanaście metod i technik aktywizowania studentów w zróżnicowanych sytuacjach i kontekstach edukacyjnych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E125E5" w:rsidP="00E125E5">
            <w:pPr>
              <w:spacing w:after="60"/>
              <w:jc w:val="both"/>
              <w:rPr>
                <w:rFonts w:cs="Calibri"/>
                <w:sz w:val="16"/>
              </w:rPr>
            </w:pPr>
            <w:r w:rsidRPr="00E125E5">
              <w:rPr>
                <w:rFonts w:cs="Calibri"/>
                <w:sz w:val="16"/>
              </w:rPr>
              <w:t>potrafi wykorzystywać wiele metod i technik aktywizowania studentów w zróżnicowanych sytuacjach i kontekstach edukacyjnych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E125E5" w:rsidP="00E125E5">
            <w:pPr>
              <w:spacing w:after="60"/>
              <w:jc w:val="both"/>
              <w:rPr>
                <w:rFonts w:cs="Calibri"/>
                <w:sz w:val="16"/>
              </w:rPr>
            </w:pPr>
            <w:r w:rsidRPr="00E125E5">
              <w:rPr>
                <w:rFonts w:cs="Calibri"/>
                <w:sz w:val="16"/>
              </w:rPr>
              <w:t>potrafi stosować  wiele metod i technik aktywizowania studentów w zróżnicowanych sytuacjach i kontekstach edukacyjnych a także szkolić innych nauczycieli w zakresie ich stosowania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1F139E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1F139E">
              <w:rPr>
                <w:rFonts w:cs="Calibri"/>
                <w:sz w:val="16"/>
              </w:rPr>
              <w:t>jest sceptycznie nastawiony lub brakuje mu zdania na temat metod i technik aktywizowania studentów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1F139E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1F139E">
              <w:rPr>
                <w:rFonts w:cs="Calibri"/>
                <w:sz w:val="16"/>
              </w:rPr>
              <w:t>dostrzega innowacyjny potencjał wykorzystania metod i technik aktywizowania studentów lecz jednocześnie charakteryzuje go duży stopień niepewności i rezerwy wobec stosowania przez niego tych technik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1F139E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1F139E">
              <w:rPr>
                <w:rFonts w:cs="Calibri"/>
                <w:sz w:val="16"/>
              </w:rPr>
              <w:t>dostrzega możliwości wykorzystania metod i technik aktywizowania studentów i pojawia się u niego chęć doskonalenia i pogłębiania wiedzy i umiejętności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1F139E" w:rsidP="00401E50">
            <w:pPr>
              <w:spacing w:after="60"/>
              <w:ind w:right="-108"/>
              <w:jc w:val="both"/>
              <w:rPr>
                <w:rFonts w:cs="Calibri"/>
                <w:sz w:val="16"/>
              </w:rPr>
            </w:pPr>
            <w:r w:rsidRPr="001F139E">
              <w:rPr>
                <w:rFonts w:cs="Calibri"/>
                <w:sz w:val="16"/>
              </w:rPr>
              <w:t>jest zwolennikiem projektowania zajęć dydaktycznych, w których aktywizowanie st</w:t>
            </w:r>
            <w:r w:rsidR="00401E50">
              <w:rPr>
                <w:rFonts w:cs="Calibri"/>
                <w:sz w:val="16"/>
              </w:rPr>
              <w:t xml:space="preserve">udentów odgrywa kluczową rolę, </w:t>
            </w:r>
            <w:r w:rsidRPr="001F139E">
              <w:rPr>
                <w:rFonts w:cs="Calibri"/>
                <w:sz w:val="16"/>
              </w:rPr>
              <w:t>regularnie stosuje te metody we własnej pracy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1F139E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1F139E">
              <w:rPr>
                <w:rFonts w:cs="Calibri"/>
                <w:sz w:val="16"/>
              </w:rPr>
              <w:t>jest adwokatem metod i technik aktywizowania studentów i z własnej inicjatywy upowszechnia wiedzę o nich w środowisku akademickim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 w:val="restart"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6.</w:t>
            </w:r>
          </w:p>
        </w:tc>
        <w:tc>
          <w:tcPr>
            <w:tcW w:w="1135" w:type="dxa"/>
            <w:vMerge w:val="restart"/>
            <w:vAlign w:val="center"/>
          </w:tcPr>
          <w:p w:rsidR="0077595F" w:rsidRDefault="00F63773" w:rsidP="0077595F">
            <w:pPr>
              <w:spacing w:after="60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Jak się przygotować do zajęć?</w:t>
            </w: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nie posiada wiedzy na temat sposobów przygotowywania się do zajęć.  Nie wykorzystuje potencjału, jaki daje dobre przygotowanie</w:t>
            </w:r>
            <w:r>
              <w:rPr>
                <w:rFonts w:cs="Calibri"/>
                <w:sz w:val="16"/>
              </w:rPr>
              <w:t xml:space="preserve"> się do zajęć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zna niektóre sposoby przygotowywania się do zajęć lecz nie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zna niektóre zasady przygotowywania się do zajęć i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zna wiele zasad przygotowywania się do zajęć i dostrzega ich powiązania ze swoją osobistą pracą jako nauczyciela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zna wiele technik, narzędzi przygotowywania się do zajęć oraz teorii i wyników badań naukowych za nimi się kryjących. W pełni wykorzystuje potencjał, jaki daje dobre przygotowanie się do zajęć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F63773" w:rsidP="00256FD1">
            <w:pPr>
              <w:spacing w:after="60"/>
              <w:ind w:right="-108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nie potrafi wykorzystywać żadnych metod i technik przygotowywania się do zajęć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stosuje niektóre sposoby przygotowywania się do zajęć. Wynikają one jednak z własnego doświadczenia a nie głębszej refleksji i nie są motywowane chęcią samodoskonalenia się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potrafi wykorzystywać kilka metod i technik przygotowywania się do zajęć. Częściowo motywowane jest to autorefleksją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potrafi wykorzystywać kilkanaście metod i technik metod i technik przygotowywania się do zajęć w zróżnicowanych sytua</w:t>
            </w:r>
            <w:r w:rsidR="00401E50">
              <w:rPr>
                <w:rFonts w:cs="Calibri"/>
                <w:sz w:val="16"/>
              </w:rPr>
              <w:t xml:space="preserve">cjach i kontekstach </w:t>
            </w:r>
            <w:proofErr w:type="spellStart"/>
            <w:r w:rsidR="00401E50">
              <w:rPr>
                <w:rFonts w:cs="Calibri"/>
                <w:sz w:val="16"/>
              </w:rPr>
              <w:t>eduk</w:t>
            </w:r>
            <w:proofErr w:type="spellEnd"/>
            <w:r w:rsidR="00401E50">
              <w:rPr>
                <w:rFonts w:cs="Calibri"/>
                <w:sz w:val="16"/>
              </w:rPr>
              <w:t>.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potrafi stosować  wiele metod i technik przygotowywania się do zajęć w zróżnicowanych sytuacjach i kontekstach edukacyjnych a także szkolić innych nauczycieli w zakresie ich stoso</w:t>
            </w:r>
            <w:r>
              <w:rPr>
                <w:rFonts w:cs="Calibri"/>
                <w:sz w:val="16"/>
              </w:rPr>
              <w:t xml:space="preserve">wania. </w:t>
            </w:r>
            <w:r w:rsidRPr="00F63773">
              <w:rPr>
                <w:rFonts w:cs="Calibri"/>
                <w:sz w:val="16"/>
              </w:rPr>
              <w:t>Wynikają one z własnego doświadczenia i głębokiej refleksji. Są motywowane chęcią samodoskonalenia się.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jest sceptycznie nastawiony lub brakuje mu zdania na temat metod i przygotowywania się do zajęć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dostrzega możliwości wykorzystania metod i przygotowywania się do zajęć i pojawia się u niego chęć doskonalenia i pogłębiania wiedz</w:t>
            </w:r>
            <w:r>
              <w:rPr>
                <w:rFonts w:cs="Calibri"/>
                <w:sz w:val="16"/>
              </w:rPr>
              <w:t>y i umiejętności w tym zakresie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wykorzystuje możliwości wykorzystania metod i przygotowywania się do zajęć i systematycznie przygotowuje się do zajęć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jest zwolennikiem zasady, że przed każdymi zajęciami należy się odpowiednio przygotować, nawet, jeśli nie są to pierwsze tego typu zajęcia. Systematycznie przygotowuje się do zajęć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F63773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F63773">
              <w:rPr>
                <w:rFonts w:cs="Calibri"/>
                <w:sz w:val="16"/>
              </w:rPr>
              <w:t>jest adwokatem metod i technik aktywizowania studentów i z własnej inicjatywy upowszechnia wiedzę o nich w środowisku akademickim. Systematycznie przygotowuje się do zajęć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 w:val="restart"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7.</w:t>
            </w:r>
          </w:p>
        </w:tc>
        <w:tc>
          <w:tcPr>
            <w:tcW w:w="1135" w:type="dxa"/>
            <w:vMerge w:val="restart"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Posługiwanie</w:t>
            </w:r>
            <w:r w:rsidRPr="00AD41E7">
              <w:rPr>
                <w:rFonts w:cs="Calibri"/>
                <w:sz w:val="16"/>
              </w:rPr>
              <w:t xml:space="preserve"> się profesjonalnymi b</w:t>
            </w:r>
            <w:r>
              <w:rPr>
                <w:rFonts w:cs="Calibri"/>
                <w:sz w:val="16"/>
              </w:rPr>
              <w:t>azami danych i ich wykorzystanie</w:t>
            </w:r>
            <w:r w:rsidRPr="00AD41E7">
              <w:rPr>
                <w:rFonts w:cs="Calibri"/>
                <w:sz w:val="16"/>
              </w:rPr>
              <w:t xml:space="preserve"> w procesie kształcenia z uwzględnieniem specyficznych potrzeb jego profilu dydaktycznego</w:t>
            </w: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nie posiada wiedzy w tym obszarze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0154A">
              <w:rPr>
                <w:rFonts w:cs="Calibri"/>
                <w:sz w:val="16"/>
              </w:rPr>
              <w:t>zna bazy danych z nazwy lub tylko kojarzy ich zastosowanie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0154A">
              <w:rPr>
                <w:rFonts w:cs="Calibri"/>
                <w:sz w:val="16"/>
              </w:rPr>
              <w:t>zna bazy danych będące przedmioty szkolenia, ogólnie zna ich zawartość i na zasadzie skojarzeń umie wskazać ich zastosowanie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0154A">
              <w:rPr>
                <w:rFonts w:cs="Calibri"/>
                <w:sz w:val="16"/>
              </w:rPr>
              <w:t>potrafi rozróżnić bazy pod kątem ich zastosowania w dydaktyce, zna ich merytoryczną zawartość i wie jak przeprowadzić w nich proste wyszukiwanie w celu gromadzenia źródeł informacji i danych przydatnych jako uzupełnienie wykładu lub ćwiczeń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B0154A">
              <w:rPr>
                <w:rFonts w:cs="Calibri"/>
                <w:sz w:val="16"/>
              </w:rPr>
              <w:t>potrafi rozróżnić bazy pod kątem ich potencjalnego w dydaktyce, zna ich merytoryczną zawartość, wie jak przeprowadzić zaawansowane wyszukiwanie danych pod kątem ich ewentualnego wykorzystania w autorskich projektach i pracach zaliczeniowych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nie wykazuje umiejętności precyzyjnego wyszukiwania informacji w bazach danych będących przedmiotem szkolenia, nie umie ich wykorzystać w dydaktyce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wykazuje niewielką umiejętność wyszukiwania informacji  za pomocą wyszukiwania prostego, nie wykazuje umiejętności stosowania wyszukiwania zaawansowanego, umie wskazać daną bazę danych jako pomoc dydaktyczną, ale nie umie jej wykorzystać na zajęciach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wykazuje umiarkowane umiejętności wyszukiwania informacji za pomocą wyszukiwania prostego, niewielką umiejętność wyszukiwania zaawansowanego, umie wykorzystać wyszukiwanie proste jako pomoc w dydaktyce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wykazuje duże umiejętności wyszukiwania prostego (jednocześnie wykazując zrozumienie większej użyteczności stosowania wyszukiwania zaawansowanego), umiarkowane umiejętności wyszukiwania zaawansowanego, umie wykorzystać wyszukiwanie zaawansowane jako pomoc w dydaktyce, jak również zaproponować specyficzny swojemu profilowi projekt zaliczeniowy wykorzystujący wyszukiwanie proste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77595F" w:rsidRPr="00094CEF" w:rsidRDefault="0077595F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obsługuje bazy właściwie wyłącznie wyszukiwaniem zaawansowanym, umie wykorzystać wyszukiwanie zaawansowane jako pomoc w dydaktyce, jak również umie zaproponować specyficzny swojemu profilowi projekt zaliczeniowy wykorzystujący wyszukiwanie zaawansowane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7595F" w:rsidRPr="00094CEF" w:rsidRDefault="00401E50" w:rsidP="0077595F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nie popiera wykorzystania baz danych w procesie dydaktycznym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wykazuje bierną postawę względem wykorzystania baz danych w dydaktyce, nie negując ich użyteczności, ale nie widząc ich zastosowania w swoim przypadku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dostrzega możliwości wzbogacenia specyficznego sobie procesu dydaktycznego o wykorzystanie profesjonalnych baz danych, ale nie wykazuje do tego zapału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Pr="008B603C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jest zorientowany na poszukiwanie zastosowań profesjonalnych baz danych w procesie kształcenia z uwzględnieniem specyficznych potrzeb jego profilu dydaktycznego, jest chętny i gotowy wykorzystywać profesjonalne bazy danych jako pomoc w dydaktyce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77595F" w:rsidTr="0077595F">
        <w:tc>
          <w:tcPr>
            <w:tcW w:w="420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77595F" w:rsidRDefault="0077595F" w:rsidP="0077595F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7595F" w:rsidRDefault="0077595F" w:rsidP="0077595F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  <w:r w:rsidRPr="00094CEF">
              <w:rPr>
                <w:rFonts w:cs="Calibri"/>
                <w:sz w:val="16"/>
              </w:rPr>
              <w:t>jest zorientowany na poszukiwanie zastosowań profesjonalnych baz danych w procesie kształcenia z uwzględnieniem specyficznych potrzeb jego profilu dydaktycznego i potrafi inspirować siebie i innych do kreatywnego wykorzystania profesjonalnych baz danych w dydaktyce</w:t>
            </w:r>
          </w:p>
        </w:tc>
        <w:tc>
          <w:tcPr>
            <w:tcW w:w="992" w:type="dxa"/>
          </w:tcPr>
          <w:p w:rsidR="0077595F" w:rsidRDefault="0077595F" w:rsidP="0077595F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8.</w:t>
            </w:r>
          </w:p>
        </w:tc>
        <w:tc>
          <w:tcPr>
            <w:tcW w:w="1135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 w:rsidRPr="00F20338">
              <w:rPr>
                <w:rFonts w:cs="Calibri"/>
                <w:sz w:val="16"/>
              </w:rPr>
              <w:t>Zarządzanie informacją w procesie dydaktycznym, wykorzystanie platformy edukacyjnej, prowadzenie dydaktyki w formie zdalnej</w:t>
            </w: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221C7C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221C7C">
              <w:rPr>
                <w:rFonts w:cs="Calibri"/>
                <w:sz w:val="16"/>
              </w:rPr>
              <w:t xml:space="preserve">nie posiada wiedzy na temat funkcji i możliwości zastosowania podczas zajęć dydaktycznych platformy e-learningowej </w:t>
            </w:r>
            <w:proofErr w:type="spellStart"/>
            <w:r w:rsidRPr="00221C7C">
              <w:rPr>
                <w:rFonts w:cs="Calibri"/>
                <w:sz w:val="16"/>
              </w:rPr>
              <w:t>moodle</w:t>
            </w:r>
            <w:proofErr w:type="spellEnd"/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221C7C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221C7C">
              <w:rPr>
                <w:rFonts w:cs="Calibri"/>
                <w:sz w:val="16"/>
              </w:rPr>
              <w:t xml:space="preserve">ogólnie wie do czego służy platforma e-learningowa </w:t>
            </w:r>
            <w:proofErr w:type="spellStart"/>
            <w:r w:rsidRPr="00221C7C">
              <w:rPr>
                <w:rFonts w:cs="Calibri"/>
                <w:sz w:val="16"/>
              </w:rPr>
              <w:t>moodle</w:t>
            </w:r>
            <w:proofErr w:type="spellEnd"/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221C7C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221C7C">
              <w:rPr>
                <w:rFonts w:cs="Calibri"/>
                <w:sz w:val="16"/>
              </w:rPr>
              <w:t xml:space="preserve">potrafi określić podstawowe możliwości platformy e-learningowej </w:t>
            </w:r>
            <w:proofErr w:type="spellStart"/>
            <w:r w:rsidRPr="00221C7C">
              <w:rPr>
                <w:rFonts w:cs="Calibri"/>
                <w:sz w:val="16"/>
              </w:rPr>
              <w:t>moodle</w:t>
            </w:r>
            <w:proofErr w:type="spellEnd"/>
            <w:r w:rsidRPr="00221C7C">
              <w:rPr>
                <w:rFonts w:cs="Calibri"/>
                <w:sz w:val="16"/>
              </w:rPr>
              <w:t xml:space="preserve"> w prowadzeniu zajęć dydaktycznych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221C7C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221C7C">
              <w:rPr>
                <w:rFonts w:cs="Calibri"/>
                <w:sz w:val="16"/>
              </w:rPr>
              <w:t xml:space="preserve">potrafi określić zaawansowane funkcjonalności platformy e-learningowej </w:t>
            </w:r>
            <w:proofErr w:type="spellStart"/>
            <w:r w:rsidRPr="00221C7C">
              <w:rPr>
                <w:rFonts w:cs="Calibri"/>
                <w:sz w:val="16"/>
              </w:rPr>
              <w:t>moodle</w:t>
            </w:r>
            <w:proofErr w:type="spellEnd"/>
            <w:r w:rsidRPr="00221C7C">
              <w:rPr>
                <w:rFonts w:cs="Calibri"/>
                <w:sz w:val="16"/>
              </w:rPr>
              <w:t xml:space="preserve"> w prowadzeniu zajęć dydaktycznych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221C7C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221C7C">
              <w:rPr>
                <w:rFonts w:cs="Calibri"/>
                <w:sz w:val="16"/>
              </w:rPr>
              <w:t xml:space="preserve">potrafi określić zaawansowane funkcjonalności platformy e-learningowej </w:t>
            </w:r>
            <w:proofErr w:type="spellStart"/>
            <w:r w:rsidRPr="00221C7C">
              <w:rPr>
                <w:rFonts w:cs="Calibri"/>
                <w:sz w:val="16"/>
              </w:rPr>
              <w:t>moodle</w:t>
            </w:r>
            <w:proofErr w:type="spellEnd"/>
            <w:r w:rsidRPr="00221C7C">
              <w:rPr>
                <w:rFonts w:cs="Calibri"/>
                <w:sz w:val="16"/>
              </w:rPr>
              <w:t xml:space="preserve"> w prowadzeniu zajęć dydaktycznych, jak również wie jak umiejętnie dobierać dostępne funkcjonalności do różnych form zajęć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nie wykazuje umiejętności tworzenia kursów e-learningowych na platformie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wykazuje elementarne umiejętności tworzenia kursów e-learningowych na platformie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 xml:space="preserve"> (logowanie, edycja profilu, tworzenie kursu)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wykazuje podstawowe umiejętności tworzenia kursów e-learningowych na platformie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 xml:space="preserve"> (logowanie, edycja profilu, tworzenie kursu, umieszczanie zasobów i składników)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wykazuje duże umiejętności tworzenia kursów e-learningowych na platformie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 xml:space="preserve"> (logowanie, edycja profilu, tworzenie kursu, umieszczanie zasobów i składników, tworzenie zadań, import kursu), jak również jest w stanie przeprowadzić kolokwia i egzaminy przy pomocy platformy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potrafi wykorzystać wszystkie funkcje platformy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 xml:space="preserve"> związane z tworzeniem i importowaniem kursów e-learningowych, oceną studentów oraz zarządzaniem studentami przy pomocy platformy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nie popiera stosowania platformy e-learningowej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 xml:space="preserve"> w ramach zajęć dydaktycznych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wykazuje bierną postawę względem usprawniania zajęć dydaktycznych przy użyciu platformy e-learningowej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dostrzega możliwości usprawniania zajęć dydaktycznych przy wykorzystaniu funkcjonalności platformy e-learningowej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>, ale nie jest specjalnie przekonany do pro</w:t>
            </w:r>
            <w:r>
              <w:rPr>
                <w:rFonts w:cs="Calibri"/>
                <w:sz w:val="16"/>
              </w:rPr>
              <w:t>wadzenia zajęć przy jej użyciu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jest zorientowany na prowadzenie zajęć dydaktycznych przy użyciu platformy e-learningowej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 xml:space="preserve">jest zorientowany na prowadzenie zajęć przy użyciu platformy e-learningowej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 xml:space="preserve">, a dodatkowo wykorzystuje platformę </w:t>
            </w:r>
            <w:proofErr w:type="spellStart"/>
            <w:r w:rsidRPr="007C33D8">
              <w:rPr>
                <w:rFonts w:cs="Calibri"/>
                <w:sz w:val="16"/>
              </w:rPr>
              <w:t>moodle</w:t>
            </w:r>
            <w:proofErr w:type="spellEnd"/>
            <w:r w:rsidRPr="007C33D8">
              <w:rPr>
                <w:rFonts w:cs="Calibri"/>
                <w:sz w:val="16"/>
              </w:rPr>
              <w:t xml:space="preserve"> do zwiększania jakości kształcenia studentów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  <w:p w:rsidR="009F31A7" w:rsidRDefault="009F31A7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  <w:p w:rsidR="009F31A7" w:rsidRDefault="009F31A7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  <w:p w:rsidR="009F31A7" w:rsidRDefault="009F31A7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  <w:p w:rsidR="009F31A7" w:rsidRDefault="009F31A7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lastRenderedPageBreak/>
              <w:t>9.</w:t>
            </w:r>
          </w:p>
        </w:tc>
        <w:tc>
          <w:tcPr>
            <w:tcW w:w="1135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 w:rsidRPr="00F20338">
              <w:rPr>
                <w:rFonts w:cs="Calibri"/>
                <w:sz w:val="16"/>
              </w:rPr>
              <w:t>Nauczanie personalne</w:t>
            </w: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nie posiada wiedzy na charakterystyki nauczania spersonalizowanego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zna na zasadzie skojarzeń charakterystykę nauczania spersonalizowanego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potrafi wskazać różne cechy nauczania spersonalizowanego i przedstawić jego podstawową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potrafi wskazać różne cechy nauczania spersonalizowanego i przedstawić jego rozbudowaną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potrafi wskazać różne cechy nauczania spersonalizowanego i przedstawić ich rozbudowaną charakterystykę, a także uwarunkowania i konsekwencje zastosowania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nie wykazuje umiejętności zastosowania nauczania spersonalizowanego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wykazuje niewielką koncentrację na aspektach zastosowania nauczania spersonalizowanego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wykazuje umiarkowany stopień koncentracji na aspektach zastosowania nauczania spersonalizowanego z wyraźną możliwością doskonalenia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7C33D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potrafi stosować różne sposoby zastosowania nauczania spersonalizowanego z jednoczesną wysoką koncentracją na metodach, technikach i narzędziach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7C33D8" w:rsidP="007C33D8">
            <w:pPr>
              <w:spacing w:after="60"/>
              <w:jc w:val="both"/>
              <w:rPr>
                <w:rFonts w:cs="Calibri"/>
                <w:sz w:val="16"/>
              </w:rPr>
            </w:pPr>
            <w:r w:rsidRPr="007C33D8">
              <w:rPr>
                <w:rFonts w:cs="Calibri"/>
                <w:sz w:val="16"/>
              </w:rPr>
              <w:t>potrafi stosować różne sposoby zastosowania nauczania spersonalizowanego – me</w:t>
            </w:r>
            <w:r w:rsidR="00F93B81">
              <w:rPr>
                <w:rFonts w:cs="Calibri"/>
                <w:sz w:val="16"/>
              </w:rPr>
              <w:t xml:space="preserve">tod, technik </w:t>
            </w:r>
            <w:r w:rsidRPr="007C33D8">
              <w:rPr>
                <w:rFonts w:cs="Calibri"/>
                <w:sz w:val="16"/>
              </w:rPr>
              <w:t>i narzędzi oraz dostosować nauczanie spersonalizowane do sytuacji i potrzeb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4F3BE2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4F3BE2">
              <w:rPr>
                <w:rFonts w:cs="Calibri"/>
                <w:sz w:val="16"/>
              </w:rPr>
              <w:t>nie popiera rozwiązań zorientowanych na zastosowanie nauczania spersonalizowanego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4F3BE2" w:rsidP="004F3BE2">
            <w:pPr>
              <w:spacing w:after="60"/>
              <w:jc w:val="both"/>
              <w:rPr>
                <w:rFonts w:cs="Calibri"/>
                <w:sz w:val="16"/>
              </w:rPr>
            </w:pPr>
            <w:r w:rsidRPr="004F3BE2">
              <w:rPr>
                <w:rFonts w:cs="Calibri"/>
                <w:sz w:val="16"/>
              </w:rPr>
              <w:t>wykazuje bierną postawę względem usprawniania proces</w:t>
            </w:r>
            <w:r>
              <w:rPr>
                <w:rFonts w:cs="Calibri"/>
                <w:sz w:val="16"/>
              </w:rPr>
              <w:t xml:space="preserve">u kształcenia z wykorzystaniem </w:t>
            </w:r>
            <w:r w:rsidRPr="004F3BE2">
              <w:rPr>
                <w:rFonts w:cs="Calibri"/>
                <w:sz w:val="16"/>
              </w:rPr>
              <w:t>nauczania spersonalizowanego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4F3BE2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4F3BE2">
              <w:rPr>
                <w:rFonts w:cs="Calibri"/>
                <w:sz w:val="16"/>
              </w:rPr>
              <w:t>dostrzega możliwości usprawniania procesu kształcenia z wykorzystaniem nauczania spersonalizowanego, ale nie wykazuje zapału do wprowadzania rozwiązań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4F3BE2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4F3BE2">
              <w:rPr>
                <w:rFonts w:cs="Calibri"/>
                <w:sz w:val="16"/>
              </w:rPr>
              <w:t>jest zorientowany na poszukiwanie rozwiązań w zakresie zastosowania nauczania spersonalizowanego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4F3BE2" w:rsidP="004F3BE2">
            <w:pPr>
              <w:spacing w:after="60"/>
              <w:jc w:val="both"/>
              <w:rPr>
                <w:rFonts w:cs="Calibri"/>
                <w:sz w:val="16"/>
              </w:rPr>
            </w:pPr>
            <w:r w:rsidRPr="004F3BE2">
              <w:rPr>
                <w:rFonts w:cs="Calibri"/>
                <w:sz w:val="16"/>
              </w:rPr>
              <w:t>jest zorientowany na poszukiwanie rozwiązań w zakresie us</w:t>
            </w:r>
            <w:r>
              <w:rPr>
                <w:rFonts w:cs="Calibri"/>
                <w:sz w:val="16"/>
              </w:rPr>
              <w:t xml:space="preserve">prawniania procesu kształcenia </w:t>
            </w:r>
            <w:r w:rsidRPr="004F3BE2">
              <w:rPr>
                <w:rFonts w:cs="Calibri"/>
                <w:sz w:val="16"/>
              </w:rPr>
              <w:t>z zastosowaniem nauczania spersonalizowanego i jednocześnie potrafi inspirować siebie i innych do wprowadzania rozwiązań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10.</w:t>
            </w:r>
          </w:p>
        </w:tc>
        <w:tc>
          <w:tcPr>
            <w:tcW w:w="1135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 w:rsidRPr="00F20338">
              <w:rPr>
                <w:rFonts w:cs="Calibri"/>
                <w:sz w:val="16"/>
              </w:rPr>
              <w:t>Statystyka dla nie statystyków</w:t>
            </w: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nie posiada wiedzy na temat wykorzystania w programie STATISTICA metod statystycznych w analizie konkretnych problemów ekonomicznych, społecznych, demograficznych i innych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zna na zasadzie skojarzeń metody statystyczne w programie STATISTICA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potrafi wskazać kilka metod statystycznych w programie STATISTICA i przedstawić ich podstawową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potrafi wskazać wiele metod statystycznych w programie STATISTICA i przedstawić ich podstawową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potrafi wskazać różne metody statystyczne w programie STATISTICA i przedstawić ich rozbudowaną charakterystykę, a także uwarunkowania i konsekwencje ich stosowania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nie wykazuje umiejętności zastosowania żadnych metod w programie STATISTICA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posiada ograniczoną umiejętność poruszania się w programie STATISTICA i potrafi zastosować jedną, wybraną metodę do analizy konkretnych problemów ekonomicznych, społecznych, demograficznych i innych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posiada podstawową umiejętność poruszania się w programie STATISTICA i potrafi zastosować kilka wybranych metod do analizy konkretnych problemów ekonomicznych, społecznych, demograficznych i innych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posiada zaawansowaną umiejętność poruszania się w programie STATISTICA i potrafi zastosować wiele różnych metod do analizy konkretnych problemów ekonomicznych, społecznych, demograficznych i innych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7A31BE" w:rsidP="007A31BE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posiada zaawansowaną umiejętność poruszania się w programie STATISTICA i potrafi zastosować wiele różnych metod do analizy konkretnych problemów ekonomicznych, społecznych, demograficznych i</w:t>
            </w:r>
            <w:r>
              <w:rPr>
                <w:rFonts w:cs="Calibri"/>
                <w:sz w:val="16"/>
              </w:rPr>
              <w:t xml:space="preserve"> innych, a także szkolić inne osoby </w:t>
            </w:r>
            <w:r w:rsidRPr="007A31BE">
              <w:rPr>
                <w:rFonts w:cs="Calibri"/>
                <w:sz w:val="16"/>
              </w:rPr>
              <w:t>w zakresie ich stosowania</w:t>
            </w:r>
          </w:p>
          <w:p w:rsidR="009F31A7" w:rsidRDefault="009F31A7" w:rsidP="007A31BE">
            <w:pPr>
              <w:spacing w:after="60"/>
              <w:jc w:val="both"/>
              <w:rPr>
                <w:rFonts w:cs="Calibri"/>
                <w:sz w:val="16"/>
              </w:rPr>
            </w:pPr>
          </w:p>
          <w:p w:rsidR="009F31A7" w:rsidRDefault="009F31A7" w:rsidP="007A31BE">
            <w:pPr>
              <w:spacing w:after="60"/>
              <w:jc w:val="both"/>
              <w:rPr>
                <w:rFonts w:cs="Calibri"/>
                <w:sz w:val="16"/>
              </w:rPr>
            </w:pPr>
            <w:bookmarkStart w:id="1" w:name="_GoBack"/>
            <w:bookmarkEnd w:id="1"/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nie popiera wykorzystania programu STATISTICA w procesie dydaktycznym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7A31BE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7A31BE">
              <w:rPr>
                <w:rFonts w:cs="Calibri"/>
                <w:sz w:val="16"/>
              </w:rPr>
              <w:t>wykazuje bierną postawę względem wykorzystania programu STATISTICA w dydaktyce, nie negując jego użyteczności, ale nie widząc jego zastosowania w swoim przypadku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D27CB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D27CBB">
              <w:rPr>
                <w:rFonts w:cs="Calibri"/>
                <w:sz w:val="16"/>
              </w:rPr>
              <w:t>dostrzega możliwości wzbogacenia specyficznego sobie procesu dydaktycznego o wykorzystanie programu STATISTICA, ale nie wykazuje do tego zapału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D27CB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D27CBB">
              <w:rPr>
                <w:rFonts w:cs="Calibri"/>
                <w:sz w:val="16"/>
              </w:rPr>
              <w:t>jest zorientowany na poszukiwanie zastosowań programu STATISTICA w procesie kształcenia z uwzględnieniem specyficznych potrzeb jego profilu dydaktycznego, jest chętny i gotowy wykorzystywać program STATISTICA jako pomoc w dydaktyce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D27CB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D27CBB">
              <w:rPr>
                <w:rFonts w:cs="Calibri"/>
                <w:sz w:val="16"/>
              </w:rPr>
              <w:t>jest zorientowany na poszukiwanie zastosowań programu STATISTICA w procesie kształcenia z uwzględnieniem specyficznych potrzeb jego profilu dydaktycznego i potrafi inspirować siebie i innych do kreatywnego wykorzystania programu STATISTICA w dydaktyce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11.</w:t>
            </w:r>
          </w:p>
        </w:tc>
        <w:tc>
          <w:tcPr>
            <w:tcW w:w="1135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 w:rsidRPr="00F20338">
              <w:rPr>
                <w:rFonts w:cs="Calibri"/>
                <w:sz w:val="16"/>
              </w:rPr>
              <w:t>Wizualizacja danych</w:t>
            </w: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nie posiada wiedzy na temat sposobów wizualizacji danych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zna na zasadzie skojarzeń sposoby wizualizacji danych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potrafi wskazać różne sposoby wizualizacji danych i przedstawić ich podstawową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potrafi wskazać różne sposoby wizualizacji danych i przedstawić ich rozbudowaną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0153EB" w:rsidP="000153EB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potrafi wskazać sposoby wizualizacji danych i przedstawić ich rozbud</w:t>
            </w:r>
            <w:r>
              <w:rPr>
                <w:rFonts w:cs="Calibri"/>
                <w:sz w:val="16"/>
              </w:rPr>
              <w:t xml:space="preserve">owaną charakterystykę, </w:t>
            </w:r>
            <w:r w:rsidRPr="000153EB">
              <w:rPr>
                <w:rFonts w:cs="Calibri"/>
                <w:sz w:val="16"/>
              </w:rPr>
              <w:t>a także uwarunkowania i konsekwencje zastosowania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nie wykazuje umiejętności zastosowania wizualizacji danych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wykazuje niewielką koncentrację na aspektach zastosowania wizualizacji danych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0153EB" w:rsidRPr="000153EB" w:rsidRDefault="000153EB" w:rsidP="000153EB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 xml:space="preserve">wykazuje umiarkowany stopień koncentracji na aspektach zastosowania wizualizacji danych </w:t>
            </w:r>
          </w:p>
          <w:p w:rsidR="00F20338" w:rsidRDefault="000153EB" w:rsidP="000153EB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z wyraźną możliwością doskonalenia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potrafi stosować różne sposoby wizualizacji danych z jednoczesną wysoką koncentracją na metodach i technikach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potrafi stosować wizualizację danych, dostosować ją do sytuacji i potrzeb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nie popiera rozwiązań zorientowanych na zastosowania wizualizacji danych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wykazuje bierną postawę względem zastosowania wizualizacji danych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0153EB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dostrzega możliwości usprawniania procesu kształcenia z zastosowaniem wizualizacji danych, ale nie wykazuje zapału do wprowadzania rozwiązań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0153EB" w:rsidP="000153EB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 xml:space="preserve">jest zorientowany na poszukiwanie rozwiązań w zakresie usprawniania procesu </w:t>
            </w:r>
            <w:r>
              <w:rPr>
                <w:rFonts w:cs="Calibri"/>
                <w:sz w:val="16"/>
              </w:rPr>
              <w:t xml:space="preserve">kształcenia </w:t>
            </w:r>
            <w:r w:rsidRPr="000153EB">
              <w:rPr>
                <w:rFonts w:cs="Calibri"/>
                <w:sz w:val="16"/>
              </w:rPr>
              <w:t>z zastosowaniem wizualizacji danych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0153EB" w:rsidP="000153EB">
            <w:pPr>
              <w:spacing w:after="60"/>
              <w:jc w:val="both"/>
              <w:rPr>
                <w:rFonts w:cs="Calibri"/>
                <w:sz w:val="16"/>
              </w:rPr>
            </w:pPr>
            <w:r w:rsidRPr="000153EB">
              <w:rPr>
                <w:rFonts w:cs="Calibri"/>
                <w:sz w:val="16"/>
              </w:rPr>
              <w:t>jest zorientowany na poszukiwanie rozwiązań w zakresie us</w:t>
            </w:r>
            <w:r>
              <w:rPr>
                <w:rFonts w:cs="Calibri"/>
                <w:sz w:val="16"/>
              </w:rPr>
              <w:t xml:space="preserve">prawniania procesu kształcenia </w:t>
            </w:r>
            <w:r w:rsidRPr="000153EB">
              <w:rPr>
                <w:rFonts w:cs="Calibri"/>
                <w:sz w:val="16"/>
              </w:rPr>
              <w:t>z zastosowaniem wizualizacji danych i jednocześnie potrafi inspirować siebie i innych do wprowadzania rozwiązań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12.</w:t>
            </w:r>
          </w:p>
        </w:tc>
        <w:tc>
          <w:tcPr>
            <w:tcW w:w="1135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 w:rsidRPr="00F20338">
              <w:rPr>
                <w:rFonts w:cs="Calibri"/>
                <w:sz w:val="16"/>
              </w:rPr>
              <w:t>E-materiały</w:t>
            </w: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nie posiada wiedzy na temat sposobów opracowania i wdrożenia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zna na zasadzie skojarzeń sposoby opracowania i wdrożenia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potrafi wskazać różne sposoby opracowania i wdrożenia e-materiałów i przedstawić ich podstawową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potrafi wskazać różne sposoby opracowania i wdrożenia e-materiałów i przedstawić ich rozbudowaną charakterystykę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potrafi wskazać różne sposoby opracowania i wdrożenia e-materiałów i przedstawić ich rozbudowaną charakterystykę, a także uwarunkowania i konsekwencje zastosowania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nie wykazuje umiejętności opracowania i wdrożenia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wykazuje niewielką koncentrację na sposobach opracowania i wdrożenia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E04DF5" w:rsidP="00E04DF5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wykazuje umiarkowany stopień koncentracji na spo</w:t>
            </w:r>
            <w:r>
              <w:rPr>
                <w:rFonts w:cs="Calibri"/>
                <w:sz w:val="16"/>
              </w:rPr>
              <w:t xml:space="preserve">sobach opracowania i wdrożenia </w:t>
            </w:r>
            <w:r w:rsidRPr="00E04DF5">
              <w:rPr>
                <w:rFonts w:cs="Calibri"/>
                <w:sz w:val="16"/>
              </w:rPr>
              <w:t>e-materiałów z wyraźną możliwością doskonalenia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potrafi stosować różne sposoby opracowania i wdrożenia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E04DF5" w:rsidP="00E04DF5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potrafi stosować różne sposoby opracowania i wdrożen</w:t>
            </w:r>
            <w:r>
              <w:rPr>
                <w:rFonts w:cs="Calibri"/>
                <w:sz w:val="16"/>
              </w:rPr>
              <w:t xml:space="preserve">ia e-materiałów, dostosować je </w:t>
            </w:r>
            <w:r w:rsidRPr="00E04DF5">
              <w:rPr>
                <w:rFonts w:cs="Calibri"/>
                <w:sz w:val="16"/>
              </w:rPr>
              <w:t>do sytuacji i potrzeb</w:t>
            </w:r>
          </w:p>
          <w:p w:rsidR="009F31A7" w:rsidRDefault="009F31A7" w:rsidP="00E04DF5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nie popiera rozwiązań zorientowanych na opracowanie i wdrożenie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wykazuje bierną postawę względem sposobów opracowania i wdrożenia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E04DF5" w:rsidP="00E04DF5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dostrzega możliwości usprawniania procesu ksz</w:t>
            </w:r>
            <w:r>
              <w:rPr>
                <w:rFonts w:cs="Calibri"/>
                <w:sz w:val="16"/>
              </w:rPr>
              <w:t xml:space="preserve">tałcenia za pomocą opracowania </w:t>
            </w:r>
            <w:r w:rsidRPr="00E04DF5">
              <w:rPr>
                <w:rFonts w:cs="Calibri"/>
                <w:sz w:val="16"/>
              </w:rPr>
              <w:t>i wdrożenia e-materiałów, ale nie wykazuje zapału do wprowadzania rozwiązań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E04DF5" w:rsidP="00E04DF5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jest zorientowany na poszukiwanie rozwiązań w zakresie usprawniania procesu kształce</w:t>
            </w:r>
            <w:r>
              <w:rPr>
                <w:rFonts w:cs="Calibri"/>
                <w:sz w:val="16"/>
              </w:rPr>
              <w:t xml:space="preserve">nia </w:t>
            </w:r>
            <w:r w:rsidRPr="00E04DF5">
              <w:rPr>
                <w:rFonts w:cs="Calibri"/>
                <w:sz w:val="16"/>
              </w:rPr>
              <w:t>za pomocą opracowania i wdrożenia e-materiałów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E04DF5" w:rsidP="00E04DF5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jest zorientowany na poszukiwanie rozwiązań w zakresie ksz</w:t>
            </w:r>
            <w:r>
              <w:rPr>
                <w:rFonts w:cs="Calibri"/>
                <w:sz w:val="16"/>
              </w:rPr>
              <w:t xml:space="preserve">tałcenia za pomocą opracowania </w:t>
            </w:r>
            <w:r w:rsidRPr="00E04DF5">
              <w:rPr>
                <w:rFonts w:cs="Calibri"/>
                <w:sz w:val="16"/>
              </w:rPr>
              <w:t>i wdrożenia e-materiałów i jednocześnie potrafi inspirować siebie i in</w:t>
            </w:r>
            <w:r>
              <w:rPr>
                <w:rFonts w:cs="Calibri"/>
                <w:sz w:val="16"/>
              </w:rPr>
              <w:t xml:space="preserve">nych do wprowadzania rozwiązań </w:t>
            </w:r>
            <w:r w:rsidRPr="00E04DF5">
              <w:rPr>
                <w:rFonts w:cs="Calibri"/>
                <w:sz w:val="16"/>
              </w:rPr>
              <w:t>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13.</w:t>
            </w:r>
          </w:p>
        </w:tc>
        <w:tc>
          <w:tcPr>
            <w:tcW w:w="1135" w:type="dxa"/>
            <w:vMerge w:val="restart"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  <w:r w:rsidRPr="00F20338">
              <w:rPr>
                <w:rFonts w:cs="Calibri"/>
                <w:sz w:val="16"/>
              </w:rPr>
              <w:t xml:space="preserve">Stosowanie </w:t>
            </w:r>
            <w:proofErr w:type="spellStart"/>
            <w:r w:rsidRPr="00F20338">
              <w:rPr>
                <w:rFonts w:cs="Calibri"/>
                <w:sz w:val="16"/>
              </w:rPr>
              <w:t>Flipped</w:t>
            </w:r>
            <w:proofErr w:type="spellEnd"/>
            <w:r w:rsidRPr="00F20338">
              <w:rPr>
                <w:rFonts w:cs="Calibri"/>
                <w:sz w:val="16"/>
              </w:rPr>
              <w:t xml:space="preserve"> </w:t>
            </w:r>
            <w:proofErr w:type="spellStart"/>
            <w:r w:rsidRPr="00F20338">
              <w:rPr>
                <w:rFonts w:cs="Calibri"/>
                <w:sz w:val="16"/>
              </w:rPr>
              <w:t>classroom</w:t>
            </w:r>
            <w:proofErr w:type="spellEnd"/>
            <w:r w:rsidRPr="00F20338">
              <w:rPr>
                <w:rFonts w:cs="Calibri"/>
                <w:sz w:val="16"/>
              </w:rPr>
              <w:t xml:space="preserve"> model</w:t>
            </w: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wiedza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nie posiada wiedzy na temat metody „odwróconej klasy”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zna na zasadzie skojarzenia metodę „odwróconej klasy”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E04DF5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potrafi wskazać charakterystykę metody „odwróconej klasy” i przedstawić jej podstawowe cechy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E04DF5" w:rsidP="00E04DF5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 xml:space="preserve">potrafi wskazać charakterystykę metody „odwróconej klasy” i przedstawić jej </w:t>
            </w:r>
            <w:r>
              <w:rPr>
                <w:rFonts w:cs="Calibri"/>
                <w:sz w:val="16"/>
              </w:rPr>
              <w:t>rozbudowane</w:t>
            </w:r>
            <w:r w:rsidRPr="00E04DF5">
              <w:rPr>
                <w:rFonts w:cs="Calibri"/>
                <w:sz w:val="16"/>
              </w:rPr>
              <w:t xml:space="preserve"> cechy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E04DF5" w:rsidP="00E04DF5">
            <w:pPr>
              <w:spacing w:after="60"/>
              <w:jc w:val="both"/>
              <w:rPr>
                <w:rFonts w:cs="Calibri"/>
                <w:sz w:val="16"/>
              </w:rPr>
            </w:pPr>
            <w:r w:rsidRPr="00E04DF5">
              <w:rPr>
                <w:rFonts w:cs="Calibri"/>
                <w:sz w:val="16"/>
              </w:rPr>
              <w:t>potrafi wskazać charakterystykę metody „odwróconej klasy” i prze</w:t>
            </w:r>
            <w:r>
              <w:rPr>
                <w:rFonts w:cs="Calibri"/>
                <w:sz w:val="16"/>
              </w:rPr>
              <w:t xml:space="preserve">dstawić jej rozbudowane cechy, </w:t>
            </w:r>
            <w:r w:rsidRPr="00E04DF5">
              <w:rPr>
                <w:rFonts w:cs="Calibri"/>
                <w:sz w:val="16"/>
              </w:rPr>
              <w:t>a także uwarunkowania i konsekwencje zastosowania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 w:rsidRPr="00094CEF">
              <w:rPr>
                <w:rFonts w:cs="Calibri"/>
                <w:sz w:val="28"/>
                <w:szCs w:val="28"/>
              </w:rPr>
              <w:t>umiejętności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nie wykazuje umiejętności zastosowania metody „odwróconej klasy”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wykazuje niewielką koncentrację na aspektach zastosowania metody „odwróconej klasy”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wykazuje umiarkowany stopień koncentracji na aspektach zastosowania metody „odwróconej klasy” z wyraźną możliwością doskonalenia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potrafi stosować metodę „odwróconej klasy” z wysoką koncentracją na kontekście edukacji wyższej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1F2248" w:rsidP="001F2248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 xml:space="preserve">potrafi stosować metodę „odwróconej klasy” z wysoką koncentracją </w:t>
            </w:r>
            <w:r>
              <w:rPr>
                <w:rFonts w:cs="Calibri"/>
                <w:sz w:val="16"/>
              </w:rPr>
              <w:t xml:space="preserve">na kontekście edukacji wyższej </w:t>
            </w:r>
            <w:r w:rsidRPr="001F2248">
              <w:rPr>
                <w:rFonts w:cs="Calibri"/>
                <w:sz w:val="16"/>
              </w:rPr>
              <w:t>– wraz z zaplanowaniem i wdrożeniem procesu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DC2BB0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F20338" w:rsidRPr="00094CEF" w:rsidRDefault="00F20338" w:rsidP="00DC2BB0">
            <w:pPr>
              <w:spacing w:after="60"/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postawy</w:t>
            </w: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1.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nie popiera rozwiązań metody „odwróconej klasy”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2.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wykazuje bierną postawę względem zastosowania metody „odwróconej klasy”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3.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dostrzega możliwości zastosowania metody „odwróconej klasy”, ale nie wykazuje zapału do wprowadzania rozwiązań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Pr="008B603C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4.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jest zorientowany na poszukiwanie rozwiązań w zakresie zastosowania metody „odwróconej klasy”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  <w:tr w:rsidR="00F20338" w:rsidTr="0077595F">
        <w:tc>
          <w:tcPr>
            <w:tcW w:w="420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1135" w:type="dxa"/>
            <w:vMerge/>
            <w:vAlign w:val="center"/>
          </w:tcPr>
          <w:p w:rsidR="00F20338" w:rsidRDefault="00F20338" w:rsidP="00DC2BB0">
            <w:pPr>
              <w:spacing w:after="60"/>
              <w:rPr>
                <w:rFonts w:cs="Calibri"/>
                <w:sz w:val="16"/>
              </w:rPr>
            </w:pPr>
          </w:p>
        </w:tc>
        <w:tc>
          <w:tcPr>
            <w:tcW w:w="708" w:type="dxa"/>
            <w:vMerge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  <w:tc>
          <w:tcPr>
            <w:tcW w:w="567" w:type="dxa"/>
            <w:vAlign w:val="center"/>
          </w:tcPr>
          <w:p w:rsidR="00F20338" w:rsidRDefault="00F20338" w:rsidP="00DC2BB0">
            <w:pPr>
              <w:spacing w:after="60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5.</w:t>
            </w:r>
          </w:p>
        </w:tc>
        <w:tc>
          <w:tcPr>
            <w:tcW w:w="5387" w:type="dxa"/>
          </w:tcPr>
          <w:p w:rsidR="00F20338" w:rsidRDefault="001F2248" w:rsidP="00DC2BB0">
            <w:pPr>
              <w:spacing w:after="60"/>
              <w:jc w:val="both"/>
              <w:rPr>
                <w:rFonts w:cs="Calibri"/>
                <w:sz w:val="16"/>
              </w:rPr>
            </w:pPr>
            <w:r w:rsidRPr="001F2248">
              <w:rPr>
                <w:rFonts w:cs="Calibri"/>
                <w:sz w:val="16"/>
              </w:rPr>
              <w:t>jest zorientowany na zastosowanie metody „odwróconej klasy” i jednocześnie potrafi inspirować siebie i innych do wprowadzania rozwiązań w tym zakresie</w:t>
            </w:r>
          </w:p>
        </w:tc>
        <w:tc>
          <w:tcPr>
            <w:tcW w:w="992" w:type="dxa"/>
          </w:tcPr>
          <w:p w:rsidR="00F20338" w:rsidRDefault="00F20338" w:rsidP="00DC2BB0">
            <w:pPr>
              <w:spacing w:after="60"/>
              <w:jc w:val="both"/>
              <w:rPr>
                <w:rFonts w:cs="Calibri"/>
                <w:sz w:val="16"/>
              </w:rPr>
            </w:pPr>
          </w:p>
        </w:tc>
      </w:tr>
    </w:tbl>
    <w:p w:rsidR="00AD41E7" w:rsidRPr="002832EC" w:rsidRDefault="00AD41E7" w:rsidP="00AD41E7">
      <w:pPr>
        <w:spacing w:after="60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ED62CB" w:rsidRPr="002832EC" w:rsidTr="00DC2BB0">
        <w:tc>
          <w:tcPr>
            <w:tcW w:w="4248" w:type="dxa"/>
          </w:tcPr>
          <w:p w:rsidR="00ED62CB" w:rsidRPr="002832EC" w:rsidRDefault="00ED62CB" w:rsidP="00DC2BB0">
            <w:pPr>
              <w:spacing w:after="60"/>
              <w:jc w:val="center"/>
              <w:rPr>
                <w:rFonts w:cs="Calibri"/>
                <w:sz w:val="16"/>
              </w:rPr>
            </w:pPr>
            <w:r w:rsidRPr="002832EC">
              <w:rPr>
                <w:rFonts w:cs="Calibri"/>
                <w:sz w:val="16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ED62CB" w:rsidRPr="002832EC" w:rsidRDefault="00ED62CB" w:rsidP="00DC2BB0">
            <w:pPr>
              <w:spacing w:after="60"/>
              <w:jc w:val="center"/>
              <w:rPr>
                <w:rFonts w:cs="Calibri"/>
                <w:sz w:val="16"/>
              </w:rPr>
            </w:pPr>
            <w:r w:rsidRPr="002832EC">
              <w:rPr>
                <w:rFonts w:cs="Calibri"/>
                <w:sz w:val="16"/>
              </w:rPr>
              <w:t>……………………………………………</w:t>
            </w:r>
          </w:p>
        </w:tc>
      </w:tr>
      <w:tr w:rsidR="00ED62CB" w:rsidRPr="002832EC" w:rsidTr="00DC2BB0">
        <w:tc>
          <w:tcPr>
            <w:tcW w:w="4248" w:type="dxa"/>
          </w:tcPr>
          <w:p w:rsidR="00ED62CB" w:rsidRPr="002832EC" w:rsidRDefault="00ED62CB" w:rsidP="00DC2BB0">
            <w:pPr>
              <w:spacing w:after="60"/>
              <w:jc w:val="center"/>
              <w:rPr>
                <w:rFonts w:cs="Calibri"/>
                <w:i/>
                <w:sz w:val="16"/>
              </w:rPr>
            </w:pPr>
            <w:r w:rsidRPr="002832EC">
              <w:rPr>
                <w:rFonts w:cs="Calibri"/>
                <w:i/>
                <w:sz w:val="16"/>
              </w:rPr>
              <w:t>MIEJSCOWOŚĆ I DATA</w:t>
            </w:r>
            <w:r w:rsidR="002832EC">
              <w:rPr>
                <w:rFonts w:cs="Calibri"/>
                <w:i/>
                <w:sz w:val="16"/>
              </w:rPr>
              <w:t xml:space="preserve">     </w:t>
            </w:r>
          </w:p>
        </w:tc>
        <w:tc>
          <w:tcPr>
            <w:tcW w:w="4964" w:type="dxa"/>
          </w:tcPr>
          <w:p w:rsidR="00ED62CB" w:rsidRPr="002832EC" w:rsidRDefault="002832EC" w:rsidP="00787FFE">
            <w:pPr>
              <w:spacing w:after="60"/>
              <w:ind w:left="524"/>
              <w:jc w:val="both"/>
              <w:rPr>
                <w:rFonts w:cs="Calibri"/>
                <w:i/>
                <w:sz w:val="16"/>
              </w:rPr>
            </w:pPr>
            <w:r>
              <w:rPr>
                <w:rFonts w:cs="Calibri"/>
                <w:i/>
                <w:sz w:val="16"/>
              </w:rPr>
              <w:t xml:space="preserve">                        </w:t>
            </w:r>
            <w:r w:rsidR="00ED62CB" w:rsidRPr="002832EC">
              <w:rPr>
                <w:rFonts w:cs="Calibri"/>
                <w:i/>
                <w:sz w:val="16"/>
              </w:rPr>
              <w:t>CZY</w:t>
            </w:r>
            <w:r w:rsidR="00E171DA">
              <w:rPr>
                <w:rFonts w:cs="Calibri"/>
                <w:i/>
                <w:sz w:val="16"/>
              </w:rPr>
              <w:t xml:space="preserve">TELNY PODPIS </w:t>
            </w:r>
            <w:r w:rsidR="00787FFE">
              <w:rPr>
                <w:rFonts w:cs="Calibri"/>
                <w:i/>
                <w:sz w:val="16"/>
              </w:rPr>
              <w:t>KANDYDATA</w:t>
            </w:r>
          </w:p>
        </w:tc>
      </w:tr>
      <w:tr w:rsidR="002832EC" w:rsidRPr="002832EC" w:rsidTr="00DC2BB0">
        <w:tc>
          <w:tcPr>
            <w:tcW w:w="4248" w:type="dxa"/>
          </w:tcPr>
          <w:p w:rsidR="002832EC" w:rsidRPr="002832EC" w:rsidRDefault="002832EC" w:rsidP="00DC2BB0">
            <w:pPr>
              <w:spacing w:after="60"/>
              <w:jc w:val="center"/>
              <w:rPr>
                <w:rFonts w:cs="Calibri"/>
                <w:i/>
                <w:sz w:val="16"/>
              </w:rPr>
            </w:pPr>
          </w:p>
        </w:tc>
        <w:tc>
          <w:tcPr>
            <w:tcW w:w="4964" w:type="dxa"/>
          </w:tcPr>
          <w:p w:rsidR="002832EC" w:rsidRPr="002832EC" w:rsidRDefault="002832EC" w:rsidP="00DC2BB0">
            <w:pPr>
              <w:spacing w:after="60"/>
              <w:jc w:val="both"/>
              <w:rPr>
                <w:rFonts w:cs="Calibri"/>
                <w:i/>
                <w:sz w:val="16"/>
              </w:rPr>
            </w:pPr>
          </w:p>
        </w:tc>
      </w:tr>
    </w:tbl>
    <w:p w:rsidR="00F82B88" w:rsidRPr="003E1737" w:rsidRDefault="00F82B88" w:rsidP="00AD41E7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82B88" w:rsidRPr="003E1737" w:rsidSect="00F9525F">
      <w:headerReference w:type="default" r:id="rId8"/>
      <w:footerReference w:type="default" r:id="rId9"/>
      <w:pgSz w:w="11906" w:h="16838"/>
      <w:pgMar w:top="1134" w:right="1417" w:bottom="1135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E2" w:rsidRDefault="00C853E2" w:rsidP="007170CA">
      <w:pPr>
        <w:spacing w:after="0" w:line="240" w:lineRule="auto"/>
      </w:pPr>
      <w:r>
        <w:separator/>
      </w:r>
    </w:p>
  </w:endnote>
  <w:endnote w:type="continuationSeparator" w:id="0">
    <w:p w:rsidR="00C853E2" w:rsidRDefault="00C853E2" w:rsidP="0071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249648"/>
      <w:docPartObj>
        <w:docPartGallery w:val="Page Numbers (Bottom of Page)"/>
        <w:docPartUnique/>
      </w:docPartObj>
    </w:sdtPr>
    <w:sdtContent>
      <w:p w:rsidR="00256FD1" w:rsidRDefault="00256F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56FD1" w:rsidRDefault="00256F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E2" w:rsidRDefault="00C853E2" w:rsidP="007170CA">
      <w:pPr>
        <w:spacing w:after="0" w:line="240" w:lineRule="auto"/>
      </w:pPr>
      <w:r>
        <w:separator/>
      </w:r>
    </w:p>
  </w:footnote>
  <w:footnote w:type="continuationSeparator" w:id="0">
    <w:p w:rsidR="00C853E2" w:rsidRDefault="00C853E2" w:rsidP="007170CA">
      <w:pPr>
        <w:spacing w:after="0" w:line="240" w:lineRule="auto"/>
      </w:pPr>
      <w:r>
        <w:continuationSeparator/>
      </w:r>
    </w:p>
  </w:footnote>
  <w:footnote w:id="1">
    <w:p w:rsidR="00DC2BB0" w:rsidRPr="00AD41E7" w:rsidRDefault="00DC2BB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D41E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D41E7">
        <w:rPr>
          <w:rFonts w:asciiTheme="minorHAnsi" w:hAnsiTheme="minorHAnsi" w:cstheme="minorHAnsi"/>
          <w:sz w:val="16"/>
          <w:szCs w:val="16"/>
        </w:rPr>
        <w:t xml:space="preserve"> Wypełnia kandydat do udziału w projekcie Program Doskonalenia Nauczyciela Akademickiego – RISE w charakterze uczestnika szkoleń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:rsidR="00DC2BB0" w:rsidRPr="00475543" w:rsidRDefault="00DC2BB0" w:rsidP="006C250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7554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5543">
        <w:rPr>
          <w:rFonts w:asciiTheme="minorHAnsi" w:hAnsiTheme="minorHAnsi" w:cstheme="minorHAnsi"/>
          <w:sz w:val="16"/>
          <w:szCs w:val="16"/>
        </w:rPr>
        <w:t xml:space="preserve"> Przy danym typie kompetencji należy wybrać </w:t>
      </w:r>
      <w:r w:rsidRPr="00475543">
        <w:rPr>
          <w:rFonts w:asciiTheme="minorHAnsi" w:hAnsiTheme="minorHAnsi" w:cstheme="minorHAnsi"/>
          <w:sz w:val="16"/>
          <w:szCs w:val="16"/>
          <w:u w:val="single"/>
        </w:rPr>
        <w:t>tylko jeden</w:t>
      </w:r>
      <w:r w:rsidRPr="00475543">
        <w:rPr>
          <w:rFonts w:asciiTheme="minorHAnsi" w:hAnsiTheme="minorHAnsi" w:cstheme="minorHAnsi"/>
          <w:sz w:val="16"/>
          <w:szCs w:val="16"/>
        </w:rPr>
        <w:t xml:space="preserve"> poziom kompetencji i przy nim wpisać stopień A lub B, gdzie A należy rozumieć jako „mniejszy”, natomiast B oznacza „większy”.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BB0" w:rsidRDefault="00DC2BB0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517293"/>
          <wp:effectExtent l="0" t="0" r="0" b="0"/>
          <wp:docPr id="5" name="Obraz 5" descr="C:\Users\user\AppData\Local\Microsoft\Windows\Temporary Internet Files\Content.Outlook\7L5GU5XN\BelkaDoKKompA4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Microsoft\Windows\Temporary Internet Files\Content.Outlook\7L5GU5XN\BelkaDoKKompA4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2BB0" w:rsidRDefault="00DC2BB0">
    <w:pPr>
      <w:pStyle w:val="Nagwek"/>
    </w:pPr>
    <w:r>
      <w:rPr>
        <w:noProof/>
        <w:lang w:eastAsia="pl-PL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33BB"/>
    <w:multiLevelType w:val="hybridMultilevel"/>
    <w:tmpl w:val="041E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6D2"/>
    <w:multiLevelType w:val="hybridMultilevel"/>
    <w:tmpl w:val="B6987116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1A63"/>
    <w:multiLevelType w:val="hybridMultilevel"/>
    <w:tmpl w:val="1A9AC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93808"/>
    <w:multiLevelType w:val="hybridMultilevel"/>
    <w:tmpl w:val="5F688F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F4C40"/>
    <w:multiLevelType w:val="hybridMultilevel"/>
    <w:tmpl w:val="F0660F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9CF2582"/>
    <w:multiLevelType w:val="hybridMultilevel"/>
    <w:tmpl w:val="E5882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71B78"/>
    <w:multiLevelType w:val="hybridMultilevel"/>
    <w:tmpl w:val="B4CA2D80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15F1"/>
    <w:multiLevelType w:val="hybridMultilevel"/>
    <w:tmpl w:val="F0660F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6126AD"/>
    <w:multiLevelType w:val="hybridMultilevel"/>
    <w:tmpl w:val="FC329EFE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35E67"/>
    <w:multiLevelType w:val="hybridMultilevel"/>
    <w:tmpl w:val="A17449A0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E39C8"/>
    <w:multiLevelType w:val="hybridMultilevel"/>
    <w:tmpl w:val="DADAA02C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6AE6"/>
    <w:multiLevelType w:val="hybridMultilevel"/>
    <w:tmpl w:val="14FAF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A105A"/>
    <w:multiLevelType w:val="hybridMultilevel"/>
    <w:tmpl w:val="DB143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62B62"/>
    <w:multiLevelType w:val="hybridMultilevel"/>
    <w:tmpl w:val="097C2EF0"/>
    <w:lvl w:ilvl="0" w:tplc="6E5C2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D84C4A"/>
    <w:multiLevelType w:val="hybridMultilevel"/>
    <w:tmpl w:val="10F6E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1564ED"/>
    <w:multiLevelType w:val="hybridMultilevel"/>
    <w:tmpl w:val="86CA788A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2"/>
  </w:num>
  <w:num w:numId="5">
    <w:abstractNumId w:val="19"/>
  </w:num>
  <w:num w:numId="6">
    <w:abstractNumId w:val="13"/>
  </w:num>
  <w:num w:numId="7">
    <w:abstractNumId w:val="1"/>
  </w:num>
  <w:num w:numId="8">
    <w:abstractNumId w:val="10"/>
  </w:num>
  <w:num w:numId="9">
    <w:abstractNumId w:val="14"/>
  </w:num>
  <w:num w:numId="10">
    <w:abstractNumId w:val="11"/>
  </w:num>
  <w:num w:numId="11">
    <w:abstractNumId w:val="15"/>
  </w:num>
  <w:num w:numId="12">
    <w:abstractNumId w:val="18"/>
  </w:num>
  <w:num w:numId="13">
    <w:abstractNumId w:val="8"/>
  </w:num>
  <w:num w:numId="14">
    <w:abstractNumId w:val="7"/>
  </w:num>
  <w:num w:numId="15">
    <w:abstractNumId w:val="3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88"/>
    <w:rsid w:val="00001237"/>
    <w:rsid w:val="00013907"/>
    <w:rsid w:val="000153EB"/>
    <w:rsid w:val="00037ECD"/>
    <w:rsid w:val="00064344"/>
    <w:rsid w:val="00064C2B"/>
    <w:rsid w:val="00075AE9"/>
    <w:rsid w:val="00076940"/>
    <w:rsid w:val="00077F78"/>
    <w:rsid w:val="0009210B"/>
    <w:rsid w:val="00094CEF"/>
    <w:rsid w:val="000958A5"/>
    <w:rsid w:val="0009736F"/>
    <w:rsid w:val="000B102A"/>
    <w:rsid w:val="000C7A3D"/>
    <w:rsid w:val="000D563C"/>
    <w:rsid w:val="000E1652"/>
    <w:rsid w:val="000E56BE"/>
    <w:rsid w:val="000F6D01"/>
    <w:rsid w:val="0010395B"/>
    <w:rsid w:val="001075C2"/>
    <w:rsid w:val="00114069"/>
    <w:rsid w:val="00133F59"/>
    <w:rsid w:val="00143720"/>
    <w:rsid w:val="00164A6F"/>
    <w:rsid w:val="00170B07"/>
    <w:rsid w:val="001D68B1"/>
    <w:rsid w:val="001F0EEC"/>
    <w:rsid w:val="001F139E"/>
    <w:rsid w:val="001F2248"/>
    <w:rsid w:val="001F7568"/>
    <w:rsid w:val="00201C78"/>
    <w:rsid w:val="00221C7C"/>
    <w:rsid w:val="00221CE5"/>
    <w:rsid w:val="00241ABD"/>
    <w:rsid w:val="00245753"/>
    <w:rsid w:val="00256FD1"/>
    <w:rsid w:val="00260D30"/>
    <w:rsid w:val="002642E1"/>
    <w:rsid w:val="0028053E"/>
    <w:rsid w:val="002806B8"/>
    <w:rsid w:val="00281ED7"/>
    <w:rsid w:val="002832EC"/>
    <w:rsid w:val="002929CD"/>
    <w:rsid w:val="002A5B94"/>
    <w:rsid w:val="002B3468"/>
    <w:rsid w:val="002C03D1"/>
    <w:rsid w:val="002C061D"/>
    <w:rsid w:val="002C30D4"/>
    <w:rsid w:val="002D10B2"/>
    <w:rsid w:val="00307384"/>
    <w:rsid w:val="00311545"/>
    <w:rsid w:val="00325F4B"/>
    <w:rsid w:val="00327DDD"/>
    <w:rsid w:val="0033329C"/>
    <w:rsid w:val="00337800"/>
    <w:rsid w:val="00366297"/>
    <w:rsid w:val="00392A91"/>
    <w:rsid w:val="0039533C"/>
    <w:rsid w:val="003A2096"/>
    <w:rsid w:val="003B12D3"/>
    <w:rsid w:val="003E1737"/>
    <w:rsid w:val="003E574D"/>
    <w:rsid w:val="003F37CB"/>
    <w:rsid w:val="003F3A80"/>
    <w:rsid w:val="003F4EC0"/>
    <w:rsid w:val="00401E50"/>
    <w:rsid w:val="00414A81"/>
    <w:rsid w:val="004161E9"/>
    <w:rsid w:val="00425B72"/>
    <w:rsid w:val="004425CE"/>
    <w:rsid w:val="00445A83"/>
    <w:rsid w:val="00453B96"/>
    <w:rsid w:val="00453EC0"/>
    <w:rsid w:val="004601E2"/>
    <w:rsid w:val="00463217"/>
    <w:rsid w:val="004720E4"/>
    <w:rsid w:val="00475543"/>
    <w:rsid w:val="004828F9"/>
    <w:rsid w:val="00490D61"/>
    <w:rsid w:val="004B0438"/>
    <w:rsid w:val="004B131B"/>
    <w:rsid w:val="004B546E"/>
    <w:rsid w:val="004C3124"/>
    <w:rsid w:val="004F3BE2"/>
    <w:rsid w:val="00500A76"/>
    <w:rsid w:val="00551C35"/>
    <w:rsid w:val="00591B47"/>
    <w:rsid w:val="00597AD1"/>
    <w:rsid w:val="005A7558"/>
    <w:rsid w:val="005B3962"/>
    <w:rsid w:val="005D6817"/>
    <w:rsid w:val="005F10E8"/>
    <w:rsid w:val="005F1EB0"/>
    <w:rsid w:val="006067F6"/>
    <w:rsid w:val="00654DA2"/>
    <w:rsid w:val="006708BE"/>
    <w:rsid w:val="006730F7"/>
    <w:rsid w:val="006A696D"/>
    <w:rsid w:val="006B1FAD"/>
    <w:rsid w:val="006C250D"/>
    <w:rsid w:val="006F1527"/>
    <w:rsid w:val="006F5FFD"/>
    <w:rsid w:val="007007E4"/>
    <w:rsid w:val="00711361"/>
    <w:rsid w:val="0071163B"/>
    <w:rsid w:val="007170CA"/>
    <w:rsid w:val="007307DF"/>
    <w:rsid w:val="00737DA7"/>
    <w:rsid w:val="0074492E"/>
    <w:rsid w:val="0077595F"/>
    <w:rsid w:val="0077600E"/>
    <w:rsid w:val="0078012A"/>
    <w:rsid w:val="00787FFE"/>
    <w:rsid w:val="007A31BE"/>
    <w:rsid w:val="007C33D8"/>
    <w:rsid w:val="007C70BE"/>
    <w:rsid w:val="007D13E1"/>
    <w:rsid w:val="007E2458"/>
    <w:rsid w:val="007F11A1"/>
    <w:rsid w:val="007F2154"/>
    <w:rsid w:val="00820E20"/>
    <w:rsid w:val="00852022"/>
    <w:rsid w:val="008553F1"/>
    <w:rsid w:val="00865FFF"/>
    <w:rsid w:val="00866B78"/>
    <w:rsid w:val="00882931"/>
    <w:rsid w:val="00892203"/>
    <w:rsid w:val="008B603C"/>
    <w:rsid w:val="008C21E9"/>
    <w:rsid w:val="00931FCB"/>
    <w:rsid w:val="0093217E"/>
    <w:rsid w:val="009321AF"/>
    <w:rsid w:val="0094228E"/>
    <w:rsid w:val="00945388"/>
    <w:rsid w:val="0094673A"/>
    <w:rsid w:val="009518DA"/>
    <w:rsid w:val="009531A7"/>
    <w:rsid w:val="009A4C35"/>
    <w:rsid w:val="009D1E6A"/>
    <w:rsid w:val="009F0AE8"/>
    <w:rsid w:val="009F31A7"/>
    <w:rsid w:val="009F4478"/>
    <w:rsid w:val="00A20B9B"/>
    <w:rsid w:val="00A20D99"/>
    <w:rsid w:val="00A22640"/>
    <w:rsid w:val="00A64CF7"/>
    <w:rsid w:val="00A75E62"/>
    <w:rsid w:val="00A7673D"/>
    <w:rsid w:val="00A84902"/>
    <w:rsid w:val="00A9154B"/>
    <w:rsid w:val="00A95142"/>
    <w:rsid w:val="00A96F08"/>
    <w:rsid w:val="00AC44D8"/>
    <w:rsid w:val="00AC70E9"/>
    <w:rsid w:val="00AD41E7"/>
    <w:rsid w:val="00AE1EBC"/>
    <w:rsid w:val="00AE2F25"/>
    <w:rsid w:val="00AE40A5"/>
    <w:rsid w:val="00AE671E"/>
    <w:rsid w:val="00B0154A"/>
    <w:rsid w:val="00B17EAE"/>
    <w:rsid w:val="00B207FF"/>
    <w:rsid w:val="00B3695E"/>
    <w:rsid w:val="00B405B5"/>
    <w:rsid w:val="00B40E19"/>
    <w:rsid w:val="00B5652B"/>
    <w:rsid w:val="00B63734"/>
    <w:rsid w:val="00B7123C"/>
    <w:rsid w:val="00B83178"/>
    <w:rsid w:val="00B94A87"/>
    <w:rsid w:val="00BA4141"/>
    <w:rsid w:val="00BB7D8A"/>
    <w:rsid w:val="00BC0312"/>
    <w:rsid w:val="00C056C9"/>
    <w:rsid w:val="00C15582"/>
    <w:rsid w:val="00C20D69"/>
    <w:rsid w:val="00C23B73"/>
    <w:rsid w:val="00C250C9"/>
    <w:rsid w:val="00C853E2"/>
    <w:rsid w:val="00CB0490"/>
    <w:rsid w:val="00CC63C6"/>
    <w:rsid w:val="00CD365F"/>
    <w:rsid w:val="00CE2BD1"/>
    <w:rsid w:val="00D1273E"/>
    <w:rsid w:val="00D27CBB"/>
    <w:rsid w:val="00D360DB"/>
    <w:rsid w:val="00D36654"/>
    <w:rsid w:val="00D414DE"/>
    <w:rsid w:val="00D4311B"/>
    <w:rsid w:val="00D60790"/>
    <w:rsid w:val="00D67A0E"/>
    <w:rsid w:val="00D752D4"/>
    <w:rsid w:val="00DA23D0"/>
    <w:rsid w:val="00DA3381"/>
    <w:rsid w:val="00DB0C86"/>
    <w:rsid w:val="00DB5D8F"/>
    <w:rsid w:val="00DB6F96"/>
    <w:rsid w:val="00DC2BB0"/>
    <w:rsid w:val="00DC33AA"/>
    <w:rsid w:val="00DC40DF"/>
    <w:rsid w:val="00DC70EA"/>
    <w:rsid w:val="00DC7BB5"/>
    <w:rsid w:val="00E0485A"/>
    <w:rsid w:val="00E04DF5"/>
    <w:rsid w:val="00E11CD8"/>
    <w:rsid w:val="00E125E5"/>
    <w:rsid w:val="00E171DA"/>
    <w:rsid w:val="00E3542F"/>
    <w:rsid w:val="00E411FB"/>
    <w:rsid w:val="00E455A9"/>
    <w:rsid w:val="00E61053"/>
    <w:rsid w:val="00E80C80"/>
    <w:rsid w:val="00E82F08"/>
    <w:rsid w:val="00EB4D0C"/>
    <w:rsid w:val="00EC1583"/>
    <w:rsid w:val="00ED4C0C"/>
    <w:rsid w:val="00ED62CB"/>
    <w:rsid w:val="00F05E40"/>
    <w:rsid w:val="00F14311"/>
    <w:rsid w:val="00F20338"/>
    <w:rsid w:val="00F32485"/>
    <w:rsid w:val="00F328DE"/>
    <w:rsid w:val="00F405FB"/>
    <w:rsid w:val="00F511CF"/>
    <w:rsid w:val="00F63773"/>
    <w:rsid w:val="00F70D1D"/>
    <w:rsid w:val="00F75E05"/>
    <w:rsid w:val="00F82B88"/>
    <w:rsid w:val="00F93B81"/>
    <w:rsid w:val="00F9525F"/>
    <w:rsid w:val="00F96684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B63FD-D09D-4974-99B8-9F728EE0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4D8"/>
  </w:style>
  <w:style w:type="paragraph" w:styleId="Nagwek1">
    <w:name w:val="heading 1"/>
    <w:basedOn w:val="Normalny"/>
    <w:next w:val="Normalny"/>
    <w:link w:val="Nagwek1Znak"/>
    <w:uiPriority w:val="9"/>
    <w:qFormat/>
    <w:rsid w:val="00076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38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2264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22640"/>
    <w:rPr>
      <w:rFonts w:ascii="Calibri" w:hAnsi="Calibri" w:cs="Consolas"/>
      <w:szCs w:val="21"/>
    </w:rPr>
  </w:style>
  <w:style w:type="paragraph" w:customStyle="1" w:styleId="Default">
    <w:name w:val="Default"/>
    <w:uiPriority w:val="99"/>
    <w:rsid w:val="00A22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0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3B73"/>
    <w:rPr>
      <w:color w:val="0563C1" w:themeColor="hyperlink"/>
      <w:u w:val="single"/>
    </w:rPr>
  </w:style>
  <w:style w:type="paragraph" w:customStyle="1" w:styleId="xl151">
    <w:name w:val="xl151"/>
    <w:basedOn w:val="Normalny"/>
    <w:rsid w:val="00F82B88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BodyText31">
    <w:name w:val="Body Text 31"/>
    <w:basedOn w:val="Normalny"/>
    <w:rsid w:val="00F82B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82B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2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82B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A80"/>
  </w:style>
  <w:style w:type="paragraph" w:styleId="Stopka">
    <w:name w:val="footer"/>
    <w:basedOn w:val="Normalny"/>
    <w:link w:val="StopkaZnak"/>
    <w:uiPriority w:val="99"/>
    <w:unhideWhenUsed/>
    <w:rsid w:val="003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A80"/>
  </w:style>
  <w:style w:type="paragraph" w:styleId="Tekstdymka">
    <w:name w:val="Balloon Text"/>
    <w:basedOn w:val="Normalny"/>
    <w:link w:val="TekstdymkaZnak"/>
    <w:uiPriority w:val="99"/>
    <w:semiHidden/>
    <w:unhideWhenUsed/>
    <w:rsid w:val="003F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A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1FB"/>
    <w:rPr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D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D62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D62C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76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ibliografia">
    <w:name w:val="Bibliography"/>
    <w:basedOn w:val="Normalny"/>
    <w:next w:val="Normalny"/>
    <w:uiPriority w:val="37"/>
    <w:unhideWhenUsed/>
    <w:rsid w:val="0007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Sha6r</b:Tag>
    <b:SourceType>Misc</b:SourceType>
    <b:Guid>{292807FE-2EFC-41E8-85BC-40657EADB3F3}</b:Guid>
    <b:Title>Increasing the labor market relevance of VET provision and reducing skills mismatches and shortages in the new booming Sharing Economy sector</b:Title>
    <b:Year>2016r.</b:Year>
    <b:Publisher>http://www.sharingskills.eu/wp-content/uploads/2016/09/Sharing [dostęp 15.02.2017]</b:Publisher>
    <b:PublicationTitle>GLOBAL REPORT</b:PublicationTitle>
    <b:Month>09</b:Month>
    <b:Author>
      <b:Author>
        <b:Corporate>Sharing Skills</b:Corporate>
      </b:Author>
    </b:Author>
    <b:City>UE</b:City>
    <b:RefOrder>1</b:RefOrder>
  </b:Source>
</b:Sources>
</file>

<file path=customXml/itemProps1.xml><?xml version="1.0" encoding="utf-8"?>
<ds:datastoreItem xmlns:ds="http://schemas.openxmlformats.org/officeDocument/2006/customXml" ds:itemID="{7194F621-ED94-4548-A79E-A3C1E766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4125</Words>
  <Characters>24755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Pilarczyk</dc:creator>
  <cp:lastModifiedBy>Maciej</cp:lastModifiedBy>
  <cp:revision>36</cp:revision>
  <cp:lastPrinted>2018-01-24T11:15:00Z</cp:lastPrinted>
  <dcterms:created xsi:type="dcterms:W3CDTF">2018-05-20T15:58:00Z</dcterms:created>
  <dcterms:modified xsi:type="dcterms:W3CDTF">2018-06-13T20:31:00Z</dcterms:modified>
</cp:coreProperties>
</file>